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12" w:rsidRDefault="006A2812">
      <w:pPr>
        <w:jc w:val="center"/>
        <w:rPr>
          <w:rFonts w:ascii="Times New Roman" w:eastAsia="宋体" w:hAnsi="Times New Roman" w:cs="Times New Roman"/>
          <w:b/>
          <w:bCs/>
          <w:color w:val="FF0000"/>
          <w:position w:val="-36"/>
          <w:sz w:val="18"/>
          <w:szCs w:val="24"/>
        </w:rPr>
      </w:pPr>
    </w:p>
    <w:p w:rsidR="006A2812" w:rsidRDefault="00B7147C">
      <w:pPr>
        <w:jc w:val="center"/>
        <w:rPr>
          <w:rFonts w:ascii="Times New Roman" w:eastAsia="宋体" w:hAnsi="Times New Roman" w:cs="Times New Roman"/>
          <w:b/>
          <w:bCs/>
          <w:color w:val="FFFFFF"/>
          <w:spacing w:val="16"/>
          <w:position w:val="-36"/>
          <w:sz w:val="64"/>
          <w:szCs w:val="24"/>
        </w:rPr>
      </w:pPr>
      <w:r>
        <w:rPr>
          <w:rFonts w:ascii="Times New Roman" w:eastAsia="宋体" w:hAnsi="Times New Roman" w:cs="Times New Roman" w:hint="eastAsia"/>
          <w:b/>
          <w:bCs/>
          <w:color w:val="FFFFFF"/>
          <w:spacing w:val="16"/>
          <w:position w:val="-36"/>
          <w:sz w:val="64"/>
          <w:szCs w:val="24"/>
        </w:rPr>
        <w:t>上海科学技术职业学院文件</w:t>
      </w:r>
    </w:p>
    <w:p w:rsidR="006A2812" w:rsidRDefault="006A2812">
      <w:pPr>
        <w:jc w:val="center"/>
        <w:rPr>
          <w:rFonts w:ascii="Times New Roman" w:eastAsia="宋体" w:hAnsi="Times New Roman" w:cs="Times New Roman"/>
          <w:position w:val="-36"/>
          <w:sz w:val="30"/>
          <w:szCs w:val="24"/>
        </w:rPr>
      </w:pPr>
    </w:p>
    <w:p w:rsidR="006A2812" w:rsidRDefault="006A2812">
      <w:pPr>
        <w:jc w:val="center"/>
        <w:rPr>
          <w:rFonts w:ascii="Times New Roman" w:eastAsia="宋体" w:hAnsi="Times New Roman" w:cs="Times New Roman"/>
          <w:position w:val="-36"/>
          <w:sz w:val="30"/>
          <w:szCs w:val="24"/>
        </w:rPr>
      </w:pPr>
    </w:p>
    <w:p w:rsidR="006A2812" w:rsidRDefault="006A2812">
      <w:pPr>
        <w:jc w:val="center"/>
        <w:rPr>
          <w:rFonts w:ascii="Times New Roman" w:eastAsia="宋体" w:hAnsi="Times New Roman" w:cs="Times New Roman"/>
          <w:position w:val="-36"/>
          <w:sz w:val="30"/>
          <w:szCs w:val="24"/>
        </w:rPr>
      </w:pPr>
    </w:p>
    <w:p w:rsidR="006A2812" w:rsidRDefault="006A2812">
      <w:pPr>
        <w:jc w:val="center"/>
        <w:rPr>
          <w:rFonts w:ascii="Times New Roman" w:eastAsia="宋体" w:hAnsi="Times New Roman" w:cs="Times New Roman"/>
          <w:position w:val="-36"/>
          <w:sz w:val="30"/>
          <w:szCs w:val="24"/>
        </w:rPr>
      </w:pPr>
    </w:p>
    <w:p w:rsidR="006A2812" w:rsidRDefault="006A2812">
      <w:pPr>
        <w:jc w:val="center"/>
        <w:rPr>
          <w:rFonts w:ascii="Times New Roman" w:eastAsia="宋体" w:hAnsi="Times New Roman" w:cs="Times New Roman"/>
          <w:position w:val="-36"/>
          <w:sz w:val="30"/>
          <w:szCs w:val="24"/>
        </w:rPr>
      </w:pPr>
    </w:p>
    <w:p w:rsidR="006A2812" w:rsidRDefault="00B7147C">
      <w:pPr>
        <w:jc w:val="center"/>
        <w:rPr>
          <w:rFonts w:ascii="仿宋_GB2312" w:eastAsia="仿宋_GB2312" w:hAnsi="Times New Roman" w:cs="Times New Roman"/>
          <w:position w:val="-36"/>
          <w:sz w:val="30"/>
          <w:szCs w:val="24"/>
        </w:rPr>
      </w:pPr>
      <w:r>
        <w:rPr>
          <w:rFonts w:ascii="仿宋_GB2312" w:eastAsia="仿宋_GB2312" w:hAnsi="Times New Roman" w:cs="Times New Roman" w:hint="eastAsia"/>
          <w:position w:val="-36"/>
          <w:sz w:val="30"/>
          <w:szCs w:val="24"/>
        </w:rPr>
        <w:t xml:space="preserve">上科技院[2021] </w:t>
      </w:r>
      <w:r w:rsidR="00F17424">
        <w:rPr>
          <w:rFonts w:ascii="仿宋_GB2312" w:eastAsia="仿宋_GB2312" w:hAnsi="Times New Roman" w:cs="Times New Roman" w:hint="eastAsia"/>
          <w:b/>
          <w:bCs/>
          <w:position w:val="-36"/>
          <w:sz w:val="30"/>
          <w:szCs w:val="24"/>
        </w:rPr>
        <w:t>4</w:t>
      </w:r>
      <w:r w:rsidR="00FF5143">
        <w:rPr>
          <w:rFonts w:ascii="仿宋_GB2312" w:eastAsia="仿宋_GB2312" w:hAnsi="Times New Roman" w:cs="Times New Roman" w:hint="eastAsia"/>
          <w:b/>
          <w:bCs/>
          <w:position w:val="-36"/>
          <w:sz w:val="30"/>
          <w:szCs w:val="24"/>
        </w:rPr>
        <w:t>9</w:t>
      </w:r>
      <w:r>
        <w:rPr>
          <w:rFonts w:ascii="仿宋_GB2312" w:eastAsia="仿宋_GB2312" w:hAnsi="Times New Roman" w:cs="Times New Roman" w:hint="eastAsia"/>
          <w:b/>
          <w:bCs/>
          <w:position w:val="-36"/>
          <w:sz w:val="30"/>
          <w:szCs w:val="24"/>
        </w:rPr>
        <w:t xml:space="preserve"> </w:t>
      </w:r>
      <w:r>
        <w:rPr>
          <w:rFonts w:ascii="仿宋_GB2312" w:eastAsia="仿宋_GB2312" w:hAnsi="Times New Roman" w:cs="Times New Roman" w:hint="eastAsia"/>
          <w:position w:val="-36"/>
          <w:sz w:val="30"/>
          <w:szCs w:val="24"/>
        </w:rPr>
        <w:t>号</w:t>
      </w:r>
    </w:p>
    <w:p w:rsidR="006A2812" w:rsidRDefault="006A2812">
      <w:pPr>
        <w:spacing w:line="0" w:lineRule="atLeast"/>
        <w:jc w:val="center"/>
        <w:rPr>
          <w:rFonts w:ascii="Times New Roman" w:eastAsia="仿宋_GB2312" w:hAnsi="Times New Roman" w:cs="Times New Roman"/>
          <w:b/>
          <w:bCs/>
          <w:position w:val="-36"/>
          <w:sz w:val="32"/>
          <w:szCs w:val="24"/>
        </w:rPr>
      </w:pPr>
    </w:p>
    <w:p w:rsidR="001846BE" w:rsidRDefault="001846BE">
      <w:pPr>
        <w:spacing w:line="0" w:lineRule="atLeast"/>
        <w:jc w:val="center"/>
        <w:rPr>
          <w:rFonts w:ascii="Times New Roman" w:eastAsia="仿宋_GB2312" w:hAnsi="Times New Roman" w:cs="Times New Roman"/>
          <w:b/>
          <w:bCs/>
          <w:position w:val="-36"/>
          <w:sz w:val="32"/>
          <w:szCs w:val="24"/>
        </w:rPr>
      </w:pPr>
    </w:p>
    <w:p w:rsidR="002D6C0E" w:rsidRDefault="00FF5143" w:rsidP="00FF5143">
      <w:pPr>
        <w:tabs>
          <w:tab w:val="center" w:pos="4313"/>
          <w:tab w:val="left" w:pos="7425"/>
        </w:tabs>
        <w:jc w:val="center"/>
        <w:rPr>
          <w:rFonts w:ascii="方正小标宋简体" w:eastAsia="方正小标宋简体" w:hAnsi="Times New Roman" w:cs="Times New Roman"/>
          <w:sz w:val="44"/>
          <w:szCs w:val="24"/>
        </w:rPr>
      </w:pPr>
      <w:r>
        <w:rPr>
          <w:rFonts w:ascii="方正小标宋简体" w:eastAsia="方正小标宋简体" w:hAnsi="Times New Roman" w:cs="Times New Roman" w:hint="eastAsia"/>
          <w:sz w:val="44"/>
          <w:szCs w:val="24"/>
        </w:rPr>
        <w:t>关于印发</w:t>
      </w:r>
      <w:proofErr w:type="gramStart"/>
      <w:r>
        <w:rPr>
          <w:rFonts w:ascii="方正小标宋简体" w:eastAsia="方正小标宋简体" w:hAnsi="Times New Roman" w:cs="Times New Roman" w:hint="eastAsia"/>
          <w:sz w:val="44"/>
          <w:szCs w:val="24"/>
        </w:rPr>
        <w:t>《</w:t>
      </w:r>
      <w:proofErr w:type="gramEnd"/>
      <w:r w:rsidRPr="00FF5143">
        <w:rPr>
          <w:rFonts w:ascii="方正小标宋简体" w:eastAsia="方正小标宋简体" w:hAnsi="Times New Roman" w:cs="Times New Roman" w:hint="eastAsia"/>
          <w:sz w:val="44"/>
          <w:szCs w:val="24"/>
        </w:rPr>
        <w:t>上海科学技术职业学院</w:t>
      </w:r>
    </w:p>
    <w:p w:rsidR="00FF5143" w:rsidRPr="00FF5143" w:rsidRDefault="00FF5143" w:rsidP="00FF5143">
      <w:pPr>
        <w:tabs>
          <w:tab w:val="center" w:pos="4313"/>
          <w:tab w:val="left" w:pos="7425"/>
        </w:tabs>
        <w:jc w:val="center"/>
        <w:rPr>
          <w:rFonts w:ascii="方正小标宋简体" w:eastAsia="方正小标宋简体" w:hAnsi="Times New Roman" w:cs="Times New Roman"/>
          <w:sz w:val="44"/>
          <w:szCs w:val="24"/>
        </w:rPr>
      </w:pPr>
      <w:r w:rsidRPr="00FF5143">
        <w:rPr>
          <w:rFonts w:ascii="方正小标宋简体" w:eastAsia="方正小标宋简体" w:hAnsi="Times New Roman" w:cs="Times New Roman" w:hint="eastAsia"/>
          <w:sz w:val="44"/>
          <w:szCs w:val="24"/>
        </w:rPr>
        <w:t>合同管理办法</w:t>
      </w:r>
      <w:proofErr w:type="gramStart"/>
      <w:r>
        <w:rPr>
          <w:rFonts w:ascii="方正小标宋简体" w:eastAsia="方正小标宋简体" w:hAnsi="Times New Roman" w:cs="Times New Roman" w:hint="eastAsia"/>
          <w:sz w:val="44"/>
          <w:szCs w:val="24"/>
        </w:rPr>
        <w:t>》</w:t>
      </w:r>
      <w:proofErr w:type="gramEnd"/>
      <w:r>
        <w:rPr>
          <w:rFonts w:ascii="方正小标宋简体" w:eastAsia="方正小标宋简体" w:hAnsi="Times New Roman" w:cs="Times New Roman" w:hint="eastAsia"/>
          <w:sz w:val="44"/>
          <w:szCs w:val="24"/>
        </w:rPr>
        <w:t>的通知</w:t>
      </w:r>
    </w:p>
    <w:p w:rsidR="006A2812" w:rsidRPr="00FF5143" w:rsidRDefault="006A2812" w:rsidP="00FF5143">
      <w:pPr>
        <w:spacing w:line="500" w:lineRule="exact"/>
        <w:jc w:val="center"/>
        <w:rPr>
          <w:rFonts w:ascii="方正小标宋简体" w:eastAsia="方正小标宋简体" w:hAnsi="Times New Roman" w:cs="Times New Roman"/>
          <w:sz w:val="44"/>
          <w:szCs w:val="24"/>
        </w:rPr>
      </w:pPr>
    </w:p>
    <w:p w:rsidR="006A2812" w:rsidRDefault="00B7147C" w:rsidP="001846BE">
      <w:pPr>
        <w:spacing w:line="520" w:lineRule="exact"/>
        <w:rPr>
          <w:rFonts w:ascii="仿宋_GB2312" w:eastAsia="仿宋_GB2312" w:hAnsi="Times New Roman" w:cs="Times New Roman"/>
          <w:sz w:val="32"/>
          <w:szCs w:val="24"/>
        </w:rPr>
      </w:pPr>
      <w:r>
        <w:rPr>
          <w:rFonts w:ascii="仿宋_GB2312" w:eastAsia="仿宋_GB2312" w:hAnsi="Times New Roman" w:cs="Times New Roman" w:hint="eastAsia"/>
          <w:sz w:val="32"/>
          <w:szCs w:val="24"/>
        </w:rPr>
        <w:t>各院（系、部）、各部门（处、中心）：</w:t>
      </w:r>
    </w:p>
    <w:p w:rsidR="00FF5143" w:rsidRDefault="00FF5143" w:rsidP="001846BE">
      <w:pPr>
        <w:spacing w:line="520" w:lineRule="exact"/>
        <w:ind w:firstLineChars="200" w:firstLine="640"/>
        <w:rPr>
          <w:rFonts w:ascii="仿宋" w:eastAsia="仿宋" w:hAnsi="仿宋" w:cs="宋体"/>
          <w:kern w:val="0"/>
          <w:sz w:val="32"/>
          <w:szCs w:val="32"/>
        </w:rPr>
      </w:pPr>
      <w:r w:rsidRPr="00685DB8">
        <w:rPr>
          <w:rFonts w:ascii="仿宋" w:eastAsia="仿宋" w:hAnsi="仿宋" w:cs="宋体" w:hint="eastAsia"/>
          <w:kern w:val="0"/>
          <w:sz w:val="32"/>
          <w:szCs w:val="32"/>
        </w:rPr>
        <w:t>《上</w:t>
      </w:r>
      <w:r w:rsidRPr="00FF5143">
        <w:rPr>
          <w:rFonts w:ascii="仿宋" w:eastAsia="仿宋" w:hAnsi="仿宋" w:cs="宋体" w:hint="eastAsia"/>
          <w:kern w:val="0"/>
          <w:sz w:val="32"/>
          <w:szCs w:val="32"/>
        </w:rPr>
        <w:t>海科学技术职业学院合同管理办法</w:t>
      </w:r>
      <w:r w:rsidRPr="00685DB8">
        <w:rPr>
          <w:rFonts w:ascii="仿宋" w:eastAsia="仿宋" w:hAnsi="仿宋" w:cs="宋体" w:hint="eastAsia"/>
          <w:kern w:val="0"/>
          <w:sz w:val="32"/>
          <w:szCs w:val="32"/>
        </w:rPr>
        <w:t>》</w:t>
      </w:r>
      <w:r>
        <w:rPr>
          <w:rFonts w:ascii="仿宋" w:eastAsia="仿宋" w:hAnsi="仿宋" w:cs="宋体" w:hint="eastAsia"/>
          <w:kern w:val="0"/>
          <w:sz w:val="32"/>
          <w:szCs w:val="32"/>
        </w:rPr>
        <w:t>已经院长办公会讨论通过，现印发给你们，请遵照执行</w:t>
      </w:r>
      <w:r w:rsidR="00AD2FC0">
        <w:rPr>
          <w:rFonts w:ascii="仿宋" w:eastAsia="仿宋" w:hAnsi="仿宋" w:cs="宋体" w:hint="eastAsia"/>
          <w:kern w:val="0"/>
          <w:sz w:val="32"/>
          <w:szCs w:val="32"/>
        </w:rPr>
        <w:t>。</w:t>
      </w:r>
    </w:p>
    <w:p w:rsidR="00FF5143" w:rsidRDefault="00FF5143" w:rsidP="001846BE">
      <w:pPr>
        <w:spacing w:line="520" w:lineRule="exact"/>
        <w:ind w:firstLineChars="200" w:firstLine="640"/>
        <w:rPr>
          <w:rFonts w:ascii="仿宋" w:eastAsia="仿宋" w:hAnsi="仿宋" w:cs="宋体"/>
          <w:kern w:val="0"/>
          <w:sz w:val="32"/>
          <w:szCs w:val="32"/>
        </w:rPr>
      </w:pPr>
    </w:p>
    <w:p w:rsidR="00FF5143" w:rsidRDefault="00FF5143" w:rsidP="001846BE">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附件：</w:t>
      </w:r>
      <w:r w:rsidRPr="00FF5143">
        <w:rPr>
          <w:rFonts w:ascii="仿宋" w:eastAsia="仿宋" w:hAnsi="仿宋" w:cs="宋体" w:hint="eastAsia"/>
          <w:kern w:val="0"/>
          <w:sz w:val="32"/>
          <w:szCs w:val="32"/>
        </w:rPr>
        <w:t>上海科学技术职业学院合同管理办法</w:t>
      </w:r>
    </w:p>
    <w:p w:rsidR="006A2812" w:rsidRDefault="006A2812" w:rsidP="001846BE">
      <w:pPr>
        <w:spacing w:line="520" w:lineRule="exact"/>
        <w:ind w:firstLineChars="200" w:firstLine="640"/>
        <w:rPr>
          <w:rFonts w:ascii="仿宋_GB2312" w:eastAsia="仿宋_GB2312" w:hAnsi="Times New Roman" w:cs="Times New Roman"/>
          <w:sz w:val="32"/>
          <w:szCs w:val="24"/>
        </w:rPr>
      </w:pPr>
    </w:p>
    <w:p w:rsidR="002D6C0E" w:rsidRDefault="002D6C0E">
      <w:pPr>
        <w:spacing w:line="0" w:lineRule="atLeast"/>
        <w:ind w:firstLine="573"/>
        <w:rPr>
          <w:rFonts w:ascii="仿宋_GB2312" w:eastAsia="仿宋_GB2312" w:hAnsi="Times New Roman" w:cs="Times New Roman"/>
          <w:sz w:val="32"/>
          <w:szCs w:val="24"/>
        </w:rPr>
      </w:pPr>
    </w:p>
    <w:p w:rsidR="002D6C0E" w:rsidRDefault="002D6C0E">
      <w:pPr>
        <w:spacing w:line="0" w:lineRule="atLeast"/>
        <w:ind w:firstLine="573"/>
        <w:rPr>
          <w:rFonts w:ascii="仿宋_GB2312" w:eastAsia="仿宋_GB2312" w:hAnsi="Times New Roman" w:cs="Times New Roman"/>
          <w:sz w:val="32"/>
          <w:szCs w:val="24"/>
        </w:rPr>
      </w:pPr>
    </w:p>
    <w:p w:rsidR="002D6C0E" w:rsidRDefault="002D6C0E">
      <w:pPr>
        <w:spacing w:line="0" w:lineRule="atLeast"/>
        <w:ind w:firstLine="573"/>
        <w:rPr>
          <w:rFonts w:ascii="仿宋_GB2312" w:eastAsia="仿宋_GB2312" w:hAnsi="Times New Roman" w:cs="Times New Roman"/>
          <w:sz w:val="32"/>
          <w:szCs w:val="24"/>
        </w:rPr>
      </w:pPr>
    </w:p>
    <w:p w:rsidR="006A2812" w:rsidRDefault="006A2812">
      <w:pPr>
        <w:spacing w:line="440" w:lineRule="exact"/>
        <w:ind w:firstLineChars="200" w:firstLine="640"/>
        <w:rPr>
          <w:rFonts w:ascii="仿宋_GB2312" w:eastAsia="仿宋_GB2312" w:hAnsi="Times New Roman" w:cs="Times New Roman"/>
          <w:sz w:val="32"/>
          <w:szCs w:val="24"/>
        </w:rPr>
      </w:pPr>
    </w:p>
    <w:p w:rsidR="006A2812" w:rsidRDefault="00B7147C" w:rsidP="0022785B">
      <w:pPr>
        <w:spacing w:line="0" w:lineRule="atLeast"/>
        <w:ind w:firstLineChars="1478" w:firstLine="4730"/>
        <w:rPr>
          <w:rFonts w:ascii="仿宋_GB2312" w:eastAsia="仿宋_GB2312" w:hAnsi="Times New Roman" w:cs="Times New Roman"/>
          <w:sz w:val="32"/>
          <w:szCs w:val="24"/>
        </w:rPr>
      </w:pPr>
      <w:r>
        <w:rPr>
          <w:rFonts w:ascii="仿宋_GB2312" w:eastAsia="仿宋_GB2312" w:hAnsi="Times New Roman" w:cs="Times New Roman" w:hint="eastAsia"/>
          <w:sz w:val="32"/>
          <w:szCs w:val="24"/>
        </w:rPr>
        <w:t>上海科学技术职业学院</w:t>
      </w:r>
    </w:p>
    <w:p w:rsidR="006A2812" w:rsidRDefault="00B7147C">
      <w:pPr>
        <w:spacing w:line="0" w:lineRule="atLeast"/>
        <w:ind w:leftChars="2288" w:left="4805" w:firstLineChars="50" w:firstLine="160"/>
        <w:rPr>
          <w:rFonts w:ascii="仿宋_GB2312" w:eastAsia="仿宋_GB2312" w:hAnsi="宋体" w:cs="Times New Roman"/>
          <w:sz w:val="32"/>
          <w:szCs w:val="32"/>
        </w:rPr>
      </w:pPr>
      <w:r>
        <w:rPr>
          <w:rFonts w:ascii="仿宋_GB2312" w:eastAsia="仿宋_GB2312" w:hAnsi="宋体" w:cs="Times New Roman" w:hint="eastAsia"/>
          <w:sz w:val="32"/>
          <w:szCs w:val="32"/>
        </w:rPr>
        <w:t xml:space="preserve"> 2021年10月1</w:t>
      </w:r>
      <w:r w:rsidR="009B1FB9">
        <w:rPr>
          <w:rFonts w:ascii="仿宋_GB2312" w:eastAsia="仿宋_GB2312" w:hAnsi="宋体" w:cs="Times New Roman" w:hint="eastAsia"/>
          <w:sz w:val="32"/>
          <w:szCs w:val="32"/>
        </w:rPr>
        <w:t>9</w:t>
      </w:r>
      <w:r>
        <w:rPr>
          <w:rFonts w:ascii="仿宋_GB2312" w:eastAsia="仿宋_GB2312" w:hAnsi="宋体" w:cs="Times New Roman" w:hint="eastAsia"/>
          <w:sz w:val="32"/>
          <w:szCs w:val="32"/>
        </w:rPr>
        <w:t>日</w:t>
      </w:r>
    </w:p>
    <w:p w:rsidR="002D6C0E" w:rsidRDefault="002D6C0E" w:rsidP="002D6C0E">
      <w:pPr>
        <w:spacing w:line="0" w:lineRule="atLeast"/>
        <w:rPr>
          <w:rFonts w:ascii="仿宋_GB2312" w:eastAsia="仿宋_GB2312" w:hAnsi="宋体" w:cs="Times New Roman"/>
          <w:sz w:val="32"/>
          <w:szCs w:val="32"/>
        </w:rPr>
      </w:pPr>
    </w:p>
    <w:p w:rsidR="005E3E05" w:rsidRPr="005E3E05" w:rsidRDefault="005E3E05" w:rsidP="005E3E05">
      <w:pPr>
        <w:tabs>
          <w:tab w:val="center" w:pos="4313"/>
          <w:tab w:val="left" w:pos="7425"/>
        </w:tabs>
        <w:rPr>
          <w:rFonts w:ascii="黑体" w:eastAsia="黑体" w:hAnsi="黑体"/>
          <w:sz w:val="44"/>
          <w:szCs w:val="44"/>
        </w:rPr>
      </w:pPr>
      <w:r w:rsidRPr="005E3E05">
        <w:rPr>
          <w:rFonts w:ascii="黑体" w:eastAsia="黑体" w:hAnsi="黑体" w:cs="宋体" w:hint="eastAsia"/>
          <w:kern w:val="0"/>
          <w:sz w:val="32"/>
          <w:szCs w:val="32"/>
        </w:rPr>
        <w:lastRenderedPageBreak/>
        <w:t>附件</w:t>
      </w:r>
    </w:p>
    <w:p w:rsidR="002D6C0E" w:rsidRPr="002D6C0E" w:rsidRDefault="002D6C0E" w:rsidP="002D6C0E">
      <w:pPr>
        <w:tabs>
          <w:tab w:val="center" w:pos="4313"/>
          <w:tab w:val="left" w:pos="7425"/>
        </w:tabs>
        <w:ind w:firstLineChars="100" w:firstLine="440"/>
        <w:jc w:val="center"/>
        <w:rPr>
          <w:rFonts w:ascii="方正小标宋简体" w:eastAsia="方正小标宋简体"/>
          <w:sz w:val="44"/>
          <w:szCs w:val="44"/>
        </w:rPr>
      </w:pPr>
      <w:r w:rsidRPr="002D6C0E">
        <w:rPr>
          <w:rFonts w:ascii="方正小标宋简体" w:eastAsia="方正小标宋简体" w:hint="eastAsia"/>
          <w:sz w:val="44"/>
          <w:szCs w:val="44"/>
        </w:rPr>
        <w:t>上海科学技术职业学院</w:t>
      </w:r>
    </w:p>
    <w:p w:rsidR="002D6C0E" w:rsidRPr="002D6C0E" w:rsidRDefault="002D6C0E" w:rsidP="002D6C0E">
      <w:pPr>
        <w:ind w:firstLineChars="100" w:firstLine="440"/>
        <w:jc w:val="center"/>
        <w:rPr>
          <w:rFonts w:ascii="方正小标宋简体" w:eastAsia="方正小标宋简体"/>
          <w:sz w:val="44"/>
          <w:szCs w:val="44"/>
        </w:rPr>
      </w:pPr>
      <w:r w:rsidRPr="002D6C0E">
        <w:rPr>
          <w:rFonts w:ascii="方正小标宋简体" w:eastAsia="方正小标宋简体" w:hint="eastAsia"/>
          <w:sz w:val="44"/>
          <w:szCs w:val="44"/>
        </w:rPr>
        <w:t>合同管理办法</w:t>
      </w:r>
    </w:p>
    <w:p w:rsidR="002D6C0E" w:rsidRPr="002D6C0E" w:rsidRDefault="002D6C0E" w:rsidP="002D6C0E">
      <w:pPr>
        <w:ind w:firstLineChars="100" w:firstLine="320"/>
        <w:jc w:val="center"/>
        <w:rPr>
          <w:rFonts w:ascii="方正小标宋简体" w:eastAsia="方正小标宋简体"/>
          <w:sz w:val="32"/>
          <w:szCs w:val="32"/>
        </w:rPr>
      </w:pPr>
    </w:p>
    <w:p w:rsidR="002D6C0E" w:rsidRPr="002D6C0E" w:rsidRDefault="002D6C0E" w:rsidP="003C2AED">
      <w:pPr>
        <w:ind w:firstLineChars="196" w:firstLine="630"/>
        <w:rPr>
          <w:rFonts w:ascii="仿宋" w:eastAsia="仿宋" w:hAnsi="仿宋"/>
          <w:b/>
          <w:sz w:val="32"/>
          <w:szCs w:val="32"/>
        </w:rPr>
      </w:pPr>
      <w:r w:rsidRPr="002D6C0E">
        <w:rPr>
          <w:rFonts w:ascii="仿宋" w:eastAsia="仿宋" w:hAnsi="仿宋" w:hint="eastAsia"/>
          <w:b/>
          <w:sz w:val="32"/>
          <w:szCs w:val="32"/>
        </w:rPr>
        <w:t xml:space="preserve">一、总  则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第一条  为规范学校合同管理，防范合同风险，维护学校合法权益，依据《中华人民共和国合同法民法典》，结合学校实际，制定本办法。 </w:t>
      </w:r>
      <w:bookmarkStart w:id="0" w:name="_GoBack"/>
      <w:bookmarkEnd w:id="0"/>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第二条  本办法所称合同是学校作为独立的民事主体在参与社会经济和民事活动中与其它平等主体的自然人、法人或其它组织之间为明确双方的权利义务关系所订立的书面经济合同。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第三条  合同管理遵循防范风险和权责相统一的原则。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第四条  合同管理实行统一指导监督、分类管理、各负其责的制度。   </w:t>
      </w:r>
    </w:p>
    <w:p w:rsidR="002D6C0E" w:rsidRPr="002D6C0E" w:rsidRDefault="002D6C0E" w:rsidP="003C2AED">
      <w:pPr>
        <w:ind w:firstLineChars="196" w:firstLine="630"/>
        <w:rPr>
          <w:rFonts w:ascii="仿宋" w:eastAsia="仿宋" w:hAnsi="仿宋"/>
          <w:b/>
          <w:sz w:val="32"/>
          <w:szCs w:val="32"/>
        </w:rPr>
      </w:pPr>
      <w:r w:rsidRPr="002D6C0E">
        <w:rPr>
          <w:rFonts w:ascii="仿宋" w:eastAsia="仿宋" w:hAnsi="仿宋" w:hint="eastAsia"/>
          <w:b/>
          <w:sz w:val="32"/>
          <w:szCs w:val="32"/>
        </w:rPr>
        <w:t xml:space="preserve">二、合同的分类与归口管理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第五条  合同主要有办学、教科研、基建、招投标、国际交流、后勤保障、校企合作等类别，依据合同性质和内容分别由相应职能部门负责管理，各院系或职能部门对职能范围内所涉合同事务进行归口管理，并确定专人作为合同管理人员，其主要负责人为合同管理责任人。</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第六条  学校院办负责合同登记管理，统一编写合同登记序号，登记序号要连续，保留合同审批表及合同原件扫版。</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第七条  合同号码由各发起单位按规定的规则编写，（各院系职能部门作为合同发起单位），即院系或职能部门前两个字的首字母+年份+序号，如后勤2021年第一份合同，合同号码就是：HQ2021001；各院系或职能部门的合同号码要连续且唯一；合同签订时，双方委托人、签订日期及联系电话要填写完整。</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第八条  审计部门、法</w:t>
      </w:r>
      <w:proofErr w:type="gramStart"/>
      <w:r w:rsidRPr="002D6C0E">
        <w:rPr>
          <w:rFonts w:ascii="仿宋" w:eastAsia="仿宋" w:hAnsi="仿宋" w:hint="eastAsia"/>
          <w:sz w:val="32"/>
          <w:szCs w:val="32"/>
        </w:rPr>
        <w:t>务</w:t>
      </w:r>
      <w:proofErr w:type="gramEnd"/>
      <w:r w:rsidRPr="002D6C0E">
        <w:rPr>
          <w:rFonts w:ascii="仿宋" w:eastAsia="仿宋" w:hAnsi="仿宋" w:hint="eastAsia"/>
          <w:sz w:val="32"/>
          <w:szCs w:val="32"/>
        </w:rPr>
        <w:t xml:space="preserve">依据学校有关规定对合同进行审计。  </w:t>
      </w:r>
    </w:p>
    <w:p w:rsidR="00353712" w:rsidRDefault="00353712" w:rsidP="003C2AED">
      <w:pPr>
        <w:ind w:firstLineChars="196" w:firstLine="630"/>
        <w:rPr>
          <w:rFonts w:ascii="仿宋" w:eastAsia="仿宋" w:hAnsi="仿宋" w:hint="eastAsia"/>
          <w:b/>
          <w:sz w:val="32"/>
          <w:szCs w:val="32"/>
        </w:rPr>
      </w:pPr>
    </w:p>
    <w:p w:rsidR="002D6C0E" w:rsidRPr="002D6C0E" w:rsidRDefault="002D6C0E" w:rsidP="003C2AED">
      <w:pPr>
        <w:ind w:firstLineChars="196" w:firstLine="630"/>
        <w:rPr>
          <w:rFonts w:ascii="仿宋" w:eastAsia="仿宋" w:hAnsi="仿宋"/>
          <w:b/>
          <w:sz w:val="32"/>
          <w:szCs w:val="32"/>
        </w:rPr>
      </w:pPr>
      <w:r w:rsidRPr="002D6C0E">
        <w:rPr>
          <w:rFonts w:ascii="仿宋" w:eastAsia="仿宋" w:hAnsi="仿宋" w:hint="eastAsia"/>
          <w:b/>
          <w:sz w:val="32"/>
          <w:szCs w:val="32"/>
        </w:rPr>
        <w:lastRenderedPageBreak/>
        <w:t>三、合同的审批与复查</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第九条  合同拟订前，各院系或职能部门应从维护学校权益出发对合同当事人的资质和履约能力进行调查，在对合作事项的可行性和合法性进行必要论证后，起草合同文本，发起合同审批流程，必要的重大的合同需先经院办讨论后再发起审批流程。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第十条  各院系或职能部门主要负责人对审查后的合同文本签署意见。合同内容涉及到几个职能部门的，须由相关职能部门会签。然后</w:t>
      </w:r>
      <w:proofErr w:type="gramStart"/>
      <w:r w:rsidRPr="002D6C0E">
        <w:rPr>
          <w:rFonts w:ascii="仿宋" w:eastAsia="仿宋" w:hAnsi="仿宋" w:hint="eastAsia"/>
          <w:sz w:val="32"/>
          <w:szCs w:val="32"/>
        </w:rPr>
        <w:t>依次经</w:t>
      </w:r>
      <w:proofErr w:type="gramEnd"/>
      <w:r w:rsidRPr="002D6C0E">
        <w:rPr>
          <w:rFonts w:ascii="仿宋" w:eastAsia="仿宋" w:hAnsi="仿宋" w:hint="eastAsia"/>
          <w:sz w:val="32"/>
          <w:szCs w:val="32"/>
        </w:rPr>
        <w:t>财务处（</w:t>
      </w:r>
      <w:proofErr w:type="gramStart"/>
      <w:r w:rsidRPr="002D6C0E">
        <w:rPr>
          <w:rFonts w:ascii="仿宋" w:eastAsia="仿宋" w:hAnsi="仿宋" w:hint="eastAsia"/>
          <w:sz w:val="32"/>
          <w:szCs w:val="32"/>
        </w:rPr>
        <w:t>风控员</w:t>
      </w:r>
      <w:proofErr w:type="gramEnd"/>
      <w:r w:rsidRPr="002D6C0E">
        <w:rPr>
          <w:rFonts w:ascii="仿宋" w:eastAsia="仿宋" w:hAnsi="仿宋" w:hint="eastAsia"/>
          <w:sz w:val="32"/>
          <w:szCs w:val="32"/>
        </w:rPr>
        <w:t>）、分管院长及校长签署审核意见。涉及学校重大利益的合同应送学校法律顾问进行复查。</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第十一条  院长</w:t>
      </w:r>
      <w:proofErr w:type="gramStart"/>
      <w:r w:rsidRPr="002D6C0E">
        <w:rPr>
          <w:rFonts w:ascii="仿宋" w:eastAsia="仿宋" w:hAnsi="仿宋" w:hint="eastAsia"/>
          <w:sz w:val="32"/>
          <w:szCs w:val="32"/>
        </w:rPr>
        <w:t>或风控员</w:t>
      </w:r>
      <w:proofErr w:type="gramEnd"/>
      <w:r w:rsidRPr="002D6C0E">
        <w:rPr>
          <w:rFonts w:ascii="仿宋" w:eastAsia="仿宋" w:hAnsi="仿宋" w:hint="eastAsia"/>
          <w:sz w:val="32"/>
          <w:szCs w:val="32"/>
        </w:rPr>
        <w:t>对</w:t>
      </w:r>
      <w:proofErr w:type="gramStart"/>
      <w:r w:rsidRPr="002D6C0E">
        <w:rPr>
          <w:rFonts w:ascii="仿宋" w:eastAsia="仿宋" w:hAnsi="仿宋" w:hint="eastAsia"/>
          <w:sz w:val="32"/>
          <w:szCs w:val="32"/>
        </w:rPr>
        <w:t>需学校</w:t>
      </w:r>
      <w:proofErr w:type="gramEnd"/>
      <w:r w:rsidRPr="002D6C0E">
        <w:rPr>
          <w:rFonts w:ascii="仿宋" w:eastAsia="仿宋" w:hAnsi="仿宋" w:hint="eastAsia"/>
          <w:sz w:val="32"/>
          <w:szCs w:val="32"/>
        </w:rPr>
        <w:t>法律顾问进行复查的合同，送审时应填写送审单并提供下列材料：</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（一）合同当事人资质的说明或证明；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（二）合同文本一式三份，涉外合同须提供中文文本；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 xml:space="preserve">（三）职能部门主要负责人关于合同文本的意见；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（四）合同可行性及风险的论证或说明；</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（五）其它材料。</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第十二条  学校法律顾问应在收到送审材料后五个工作日内完成复查。遇重大事项或其它特殊情况，可适当延长复查期限。学校法律顾问对合同材料进行复查后，应</w:t>
      </w:r>
      <w:proofErr w:type="gramStart"/>
      <w:r w:rsidRPr="002D6C0E">
        <w:rPr>
          <w:rFonts w:ascii="仿宋" w:eastAsia="仿宋" w:hAnsi="仿宋" w:hint="eastAsia"/>
          <w:sz w:val="32"/>
          <w:szCs w:val="32"/>
        </w:rPr>
        <w:t>作出</w:t>
      </w:r>
      <w:proofErr w:type="gramEnd"/>
      <w:r w:rsidRPr="002D6C0E">
        <w:rPr>
          <w:rFonts w:ascii="仿宋" w:eastAsia="仿宋" w:hAnsi="仿宋" w:hint="eastAsia"/>
          <w:sz w:val="32"/>
          <w:szCs w:val="32"/>
        </w:rPr>
        <w:t xml:space="preserve">通过审查、建议修改或不予通过的明确结论，并出具复查意见书。  </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第十三条  合同文本通过审查但在签订前有异动的，应重新审查。</w:t>
      </w:r>
    </w:p>
    <w:p w:rsidR="002D6C0E" w:rsidRPr="002D6C0E" w:rsidRDefault="002D6C0E" w:rsidP="003C2AED">
      <w:pPr>
        <w:ind w:firstLineChars="196" w:firstLine="630"/>
        <w:rPr>
          <w:rFonts w:ascii="仿宋" w:eastAsia="仿宋" w:hAnsi="仿宋"/>
          <w:b/>
          <w:sz w:val="32"/>
          <w:szCs w:val="32"/>
        </w:rPr>
      </w:pPr>
      <w:r w:rsidRPr="002D6C0E">
        <w:rPr>
          <w:rFonts w:ascii="仿宋" w:eastAsia="仿宋" w:hAnsi="仿宋" w:hint="eastAsia"/>
          <w:b/>
          <w:sz w:val="32"/>
          <w:szCs w:val="32"/>
        </w:rPr>
        <w:t>四、合同的履行与建档</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第十四条  各院系或职能部门应安排专人对合同的履行进行跟踪管理，督促具体实施者按照诚实信用原则全面履行合同，同时督促合作方履约。</w:t>
      </w:r>
    </w:p>
    <w:p w:rsidR="002D6C0E" w:rsidRPr="002D6C0E" w:rsidRDefault="002D6C0E" w:rsidP="003C2AED">
      <w:pPr>
        <w:ind w:firstLineChars="200" w:firstLine="640"/>
        <w:rPr>
          <w:rFonts w:ascii="仿宋" w:eastAsia="仿宋" w:hAnsi="仿宋"/>
          <w:sz w:val="32"/>
          <w:szCs w:val="32"/>
        </w:rPr>
      </w:pPr>
      <w:r w:rsidRPr="002D6C0E">
        <w:rPr>
          <w:rFonts w:ascii="仿宋" w:eastAsia="仿宋" w:hAnsi="仿宋" w:hint="eastAsia"/>
          <w:sz w:val="32"/>
          <w:szCs w:val="32"/>
        </w:rPr>
        <w:t>第十五条  合同应由院长或者院长授权他人签订。各院系或职能部门负责人经授权签订的合同，须在每学期结束前，按照档案管理相关规定，送学校档案室归档备案，同时档案室应开具回执并留存备查。合同具体实施者应保存合同履行过程中所产生的</w:t>
      </w:r>
      <w:r w:rsidRPr="002D6C0E">
        <w:rPr>
          <w:rFonts w:ascii="仿宋" w:eastAsia="仿宋" w:hAnsi="仿宋" w:hint="eastAsia"/>
          <w:sz w:val="32"/>
          <w:szCs w:val="32"/>
        </w:rPr>
        <w:lastRenderedPageBreak/>
        <w:t xml:space="preserve">相关材料，因保管不善造成不利后果或者故意销毁、隐匿合同材料的，学校依据有关规定追究其责任。 </w:t>
      </w:r>
    </w:p>
    <w:p w:rsidR="002D6C0E" w:rsidRPr="002D6C0E" w:rsidRDefault="002D6C0E" w:rsidP="005E3E05">
      <w:pPr>
        <w:ind w:firstLineChars="200" w:firstLine="640"/>
        <w:rPr>
          <w:rFonts w:ascii="仿宋" w:eastAsia="仿宋" w:hAnsi="仿宋"/>
          <w:sz w:val="32"/>
          <w:szCs w:val="32"/>
        </w:rPr>
      </w:pPr>
      <w:r w:rsidRPr="002D6C0E">
        <w:rPr>
          <w:rFonts w:ascii="仿宋" w:eastAsia="仿宋" w:hAnsi="仿宋" w:hint="eastAsia"/>
          <w:sz w:val="32"/>
          <w:szCs w:val="32"/>
        </w:rPr>
        <w:t>第十六条  合同履行完毕后，各院系或职能部门应妥善保管所有合同材料并送学校档案室建档备查。</w:t>
      </w:r>
    </w:p>
    <w:p w:rsidR="002D6C0E" w:rsidRPr="002D6C0E" w:rsidRDefault="002D6C0E" w:rsidP="005E3E05">
      <w:pPr>
        <w:ind w:firstLineChars="196" w:firstLine="630"/>
        <w:rPr>
          <w:rFonts w:ascii="仿宋" w:eastAsia="仿宋" w:hAnsi="仿宋"/>
          <w:b/>
          <w:sz w:val="32"/>
          <w:szCs w:val="32"/>
        </w:rPr>
      </w:pPr>
      <w:r w:rsidRPr="002D6C0E">
        <w:rPr>
          <w:rFonts w:ascii="仿宋" w:eastAsia="仿宋" w:hAnsi="仿宋" w:hint="eastAsia"/>
          <w:b/>
          <w:sz w:val="32"/>
          <w:szCs w:val="32"/>
        </w:rPr>
        <w:t xml:space="preserve">五、责任追究 </w:t>
      </w:r>
    </w:p>
    <w:p w:rsidR="002D6C0E" w:rsidRPr="002D6C0E" w:rsidRDefault="002D6C0E" w:rsidP="005E3E05">
      <w:pPr>
        <w:ind w:firstLineChars="200" w:firstLine="640"/>
        <w:rPr>
          <w:rFonts w:ascii="仿宋" w:eastAsia="仿宋" w:hAnsi="仿宋"/>
          <w:sz w:val="32"/>
          <w:szCs w:val="32"/>
        </w:rPr>
      </w:pPr>
      <w:r w:rsidRPr="002D6C0E">
        <w:rPr>
          <w:rFonts w:ascii="仿宋" w:eastAsia="仿宋" w:hAnsi="仿宋" w:hint="eastAsia"/>
          <w:sz w:val="32"/>
          <w:szCs w:val="32"/>
        </w:rPr>
        <w:t>第十七条  未经院长授权越权签订合同、不得超出授权范围对外签订合同。因越权签订合同给学校造成经济损失的，由当事人按实际损失金额承担赔偿责任；学校依据有关规定追究当事人的责任。</w:t>
      </w:r>
    </w:p>
    <w:p w:rsidR="002D6C0E" w:rsidRPr="002D6C0E" w:rsidRDefault="002D6C0E" w:rsidP="005E3E05">
      <w:pPr>
        <w:ind w:firstLineChars="200" w:firstLine="640"/>
        <w:rPr>
          <w:rFonts w:ascii="仿宋" w:eastAsia="仿宋" w:hAnsi="仿宋"/>
          <w:sz w:val="32"/>
          <w:szCs w:val="32"/>
        </w:rPr>
      </w:pPr>
      <w:r w:rsidRPr="002D6C0E">
        <w:rPr>
          <w:rFonts w:ascii="仿宋" w:eastAsia="仿宋" w:hAnsi="仿宋" w:hint="eastAsia"/>
          <w:sz w:val="32"/>
          <w:szCs w:val="32"/>
        </w:rPr>
        <w:t>第十八条  在签订、履行合同中失职、渎职或以权谋私，损害学校利益的，学校依据有关规定追究当事人责任。对合同引发的纠纷，各院系职能部门负责及时、妥善处理。</w:t>
      </w:r>
    </w:p>
    <w:p w:rsidR="002D6C0E" w:rsidRPr="002D6C0E" w:rsidRDefault="002D6C0E" w:rsidP="005E3E05">
      <w:pPr>
        <w:ind w:firstLineChars="200" w:firstLine="640"/>
        <w:rPr>
          <w:rFonts w:ascii="仿宋" w:eastAsia="仿宋" w:hAnsi="仿宋"/>
          <w:sz w:val="32"/>
          <w:szCs w:val="32"/>
        </w:rPr>
      </w:pPr>
      <w:r w:rsidRPr="002D6C0E">
        <w:rPr>
          <w:rFonts w:ascii="仿宋" w:eastAsia="仿宋" w:hAnsi="仿宋" w:hint="eastAsia"/>
          <w:sz w:val="32"/>
          <w:szCs w:val="32"/>
        </w:rPr>
        <w:t>第十九条  学校下属独立法人签署的合同管理，参照本办法执行。</w:t>
      </w:r>
    </w:p>
    <w:p w:rsidR="002D6C0E" w:rsidRPr="002D6C0E" w:rsidRDefault="002D6C0E" w:rsidP="005E3E05">
      <w:pPr>
        <w:ind w:firstLineChars="200" w:firstLine="640"/>
        <w:rPr>
          <w:rFonts w:ascii="仿宋" w:eastAsia="仿宋" w:hAnsi="仿宋"/>
          <w:sz w:val="32"/>
          <w:szCs w:val="32"/>
        </w:rPr>
      </w:pPr>
      <w:r w:rsidRPr="002D6C0E">
        <w:rPr>
          <w:rFonts w:ascii="仿宋" w:eastAsia="仿宋" w:hAnsi="仿宋" w:hint="eastAsia"/>
          <w:sz w:val="32"/>
          <w:szCs w:val="32"/>
        </w:rPr>
        <w:t>第二十条  本办法由学校办公室负责解释，自颁布之日起实施。</w:t>
      </w:r>
    </w:p>
    <w:p w:rsidR="002D6C0E" w:rsidRDefault="002D6C0E" w:rsidP="002D6C0E">
      <w:pPr>
        <w:rPr>
          <w:b/>
          <w:sz w:val="28"/>
          <w:szCs w:val="28"/>
        </w:rPr>
      </w:pPr>
    </w:p>
    <w:p w:rsidR="0093715A" w:rsidRPr="00355190" w:rsidRDefault="0093715A" w:rsidP="00355190">
      <w:pPr>
        <w:ind w:firstLineChars="196" w:firstLine="627"/>
        <w:rPr>
          <w:rFonts w:ascii="仿宋" w:eastAsia="仿宋" w:hAnsi="仿宋"/>
          <w:sz w:val="32"/>
          <w:szCs w:val="32"/>
        </w:rPr>
      </w:pPr>
      <w:r w:rsidRPr="00355190">
        <w:rPr>
          <w:rFonts w:ascii="仿宋" w:eastAsia="仿宋" w:hAnsi="仿宋" w:hint="eastAsia"/>
          <w:sz w:val="32"/>
          <w:szCs w:val="32"/>
        </w:rPr>
        <w:t>附：合同签订审批表</w:t>
      </w: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Pr="0093715A"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rPr>
          <w:b/>
          <w:sz w:val="28"/>
          <w:szCs w:val="28"/>
        </w:rPr>
      </w:pPr>
    </w:p>
    <w:p w:rsidR="002D6C0E" w:rsidRDefault="002D6C0E" w:rsidP="002D6C0E">
      <w:pPr>
        <w:ind w:firstLineChars="100" w:firstLine="321"/>
        <w:jc w:val="center"/>
        <w:rPr>
          <w:b/>
          <w:sz w:val="32"/>
          <w:szCs w:val="32"/>
        </w:rPr>
      </w:pPr>
      <w:r>
        <w:rPr>
          <w:rFonts w:hint="eastAsia"/>
          <w:b/>
          <w:sz w:val="32"/>
          <w:szCs w:val="32"/>
        </w:rPr>
        <w:lastRenderedPageBreak/>
        <w:t>上海科学技术职业学院</w:t>
      </w:r>
    </w:p>
    <w:p w:rsidR="002D6C0E" w:rsidRDefault="002D6C0E" w:rsidP="002D6C0E">
      <w:pPr>
        <w:ind w:firstLineChars="100" w:firstLine="321"/>
        <w:jc w:val="center"/>
        <w:rPr>
          <w:b/>
          <w:sz w:val="32"/>
          <w:szCs w:val="32"/>
        </w:rPr>
      </w:pPr>
      <w:r>
        <w:rPr>
          <w:rFonts w:hint="eastAsia"/>
          <w:b/>
          <w:sz w:val="32"/>
          <w:szCs w:val="32"/>
        </w:rPr>
        <w:t>合同签订审批表</w:t>
      </w:r>
    </w:p>
    <w:p w:rsidR="002D6C0E" w:rsidRDefault="002D6C0E" w:rsidP="002D6C0E">
      <w:pPr>
        <w:ind w:right="560" w:firstLineChars="100" w:firstLine="281"/>
        <w:rPr>
          <w:b/>
          <w:szCs w:val="21"/>
        </w:rPr>
      </w:pPr>
      <w:r>
        <w:rPr>
          <w:rFonts w:hint="eastAsia"/>
          <w:b/>
          <w:sz w:val="28"/>
          <w:szCs w:val="28"/>
        </w:rPr>
        <w:t xml:space="preserve">                                           </w:t>
      </w:r>
      <w:r>
        <w:rPr>
          <w:rFonts w:hint="eastAsia"/>
          <w:b/>
          <w:szCs w:val="21"/>
        </w:rPr>
        <w:t>合同编号：</w:t>
      </w:r>
      <w:r>
        <w:rPr>
          <w:rFonts w:hint="eastAsia"/>
          <w:b/>
          <w:sz w:val="28"/>
          <w:szCs w:val="28"/>
        </w:rPr>
        <w:t xml:space="preserve">       </w:t>
      </w:r>
    </w:p>
    <w:tbl>
      <w:tblPr>
        <w:tblStyle w:val="a7"/>
        <w:tblW w:w="0" w:type="auto"/>
        <w:tblLook w:val="0000" w:firstRow="0" w:lastRow="0" w:firstColumn="0" w:lastColumn="0" w:noHBand="0" w:noVBand="0"/>
      </w:tblPr>
      <w:tblGrid>
        <w:gridCol w:w="2130"/>
        <w:gridCol w:w="2131"/>
        <w:gridCol w:w="2131"/>
        <w:gridCol w:w="2131"/>
      </w:tblGrid>
      <w:tr w:rsidR="002D6C0E" w:rsidTr="00BC3C04">
        <w:trPr>
          <w:trHeight w:val="914"/>
        </w:trPr>
        <w:tc>
          <w:tcPr>
            <w:tcW w:w="2130" w:type="dxa"/>
          </w:tcPr>
          <w:p w:rsidR="002D6C0E" w:rsidRDefault="002D6C0E" w:rsidP="00BC3C04">
            <w:pPr>
              <w:ind w:right="420"/>
              <w:rPr>
                <w:b/>
                <w:szCs w:val="21"/>
              </w:rPr>
            </w:pPr>
            <w:r>
              <w:rPr>
                <w:rFonts w:hint="eastAsia"/>
                <w:b/>
                <w:szCs w:val="21"/>
              </w:rPr>
              <w:t>合同主体部门</w:t>
            </w:r>
          </w:p>
        </w:tc>
        <w:tc>
          <w:tcPr>
            <w:tcW w:w="2130" w:type="dxa"/>
          </w:tcPr>
          <w:p w:rsidR="002D6C0E" w:rsidRDefault="002D6C0E" w:rsidP="00BC3C04">
            <w:pPr>
              <w:ind w:right="420"/>
              <w:rPr>
                <w:b/>
                <w:szCs w:val="21"/>
              </w:rPr>
            </w:pPr>
          </w:p>
        </w:tc>
        <w:tc>
          <w:tcPr>
            <w:tcW w:w="2131" w:type="dxa"/>
          </w:tcPr>
          <w:p w:rsidR="002D6C0E" w:rsidRDefault="002D6C0E" w:rsidP="00BC3C04">
            <w:pPr>
              <w:ind w:right="420"/>
              <w:rPr>
                <w:b/>
                <w:szCs w:val="21"/>
              </w:rPr>
            </w:pPr>
            <w:r>
              <w:rPr>
                <w:rFonts w:hint="eastAsia"/>
                <w:b/>
                <w:szCs w:val="21"/>
              </w:rPr>
              <w:t>项目负责人</w:t>
            </w:r>
          </w:p>
        </w:tc>
        <w:tc>
          <w:tcPr>
            <w:tcW w:w="2131" w:type="dxa"/>
          </w:tcPr>
          <w:p w:rsidR="002D6C0E" w:rsidRDefault="002D6C0E" w:rsidP="00BC3C04">
            <w:pPr>
              <w:ind w:right="420"/>
              <w:rPr>
                <w:b/>
                <w:szCs w:val="21"/>
              </w:rPr>
            </w:pPr>
          </w:p>
        </w:tc>
      </w:tr>
      <w:tr w:rsidR="002D6C0E" w:rsidTr="00BC3C04">
        <w:trPr>
          <w:trHeight w:val="1952"/>
        </w:trPr>
        <w:tc>
          <w:tcPr>
            <w:tcW w:w="8522" w:type="dxa"/>
            <w:gridSpan w:val="4"/>
          </w:tcPr>
          <w:p w:rsidR="002D6C0E" w:rsidRDefault="002D6C0E" w:rsidP="00BC3C04">
            <w:pPr>
              <w:ind w:right="420"/>
              <w:rPr>
                <w:b/>
                <w:szCs w:val="21"/>
              </w:rPr>
            </w:pPr>
            <w:r>
              <w:rPr>
                <w:rFonts w:hint="eastAsia"/>
                <w:b/>
                <w:szCs w:val="21"/>
              </w:rPr>
              <w:t>合同主要内容：</w:t>
            </w:r>
          </w:p>
        </w:tc>
      </w:tr>
      <w:tr w:rsidR="002D6C0E" w:rsidTr="00BC3C04">
        <w:trPr>
          <w:trHeight w:val="1117"/>
        </w:trPr>
        <w:tc>
          <w:tcPr>
            <w:tcW w:w="8522" w:type="dxa"/>
            <w:gridSpan w:val="4"/>
          </w:tcPr>
          <w:p w:rsidR="002D6C0E" w:rsidRDefault="002D6C0E" w:rsidP="00BC3C04">
            <w:pPr>
              <w:ind w:right="420"/>
              <w:rPr>
                <w:b/>
                <w:szCs w:val="21"/>
              </w:rPr>
            </w:pPr>
            <w:r>
              <w:rPr>
                <w:rFonts w:hint="eastAsia"/>
                <w:b/>
                <w:szCs w:val="21"/>
              </w:rPr>
              <w:t>合同价格：</w:t>
            </w:r>
          </w:p>
        </w:tc>
      </w:tr>
      <w:tr w:rsidR="002D6C0E" w:rsidTr="00BC3C04">
        <w:trPr>
          <w:trHeight w:val="1617"/>
        </w:trPr>
        <w:tc>
          <w:tcPr>
            <w:tcW w:w="4261" w:type="dxa"/>
            <w:gridSpan w:val="2"/>
          </w:tcPr>
          <w:p w:rsidR="002D6C0E" w:rsidRDefault="002D6C0E" w:rsidP="00BC3C04">
            <w:pPr>
              <w:rPr>
                <w:b/>
                <w:szCs w:val="21"/>
              </w:rPr>
            </w:pPr>
            <w:r>
              <w:rPr>
                <w:rFonts w:hint="eastAsia"/>
                <w:b/>
                <w:szCs w:val="21"/>
              </w:rPr>
              <w:t>授权合同签订人：</w:t>
            </w:r>
          </w:p>
          <w:p w:rsidR="002D6C0E" w:rsidRDefault="002D6C0E" w:rsidP="00BC3C04">
            <w:pPr>
              <w:rPr>
                <w:szCs w:val="21"/>
              </w:rPr>
            </w:pPr>
          </w:p>
          <w:p w:rsidR="002D6C0E" w:rsidRDefault="002D6C0E" w:rsidP="00BC3C04">
            <w:pPr>
              <w:rPr>
                <w:szCs w:val="21"/>
              </w:rPr>
            </w:pPr>
          </w:p>
          <w:p w:rsidR="002D6C0E" w:rsidRDefault="002D6C0E" w:rsidP="00BC3C04">
            <w:pPr>
              <w:ind w:leftChars="200" w:left="1680" w:hangingChars="600" w:hanging="1260"/>
              <w:rPr>
                <w:b/>
                <w:szCs w:val="21"/>
              </w:rPr>
            </w:pPr>
            <w:r>
              <w:rPr>
                <w:rFonts w:hint="eastAsia"/>
                <w:szCs w:val="21"/>
              </w:rPr>
              <w:t xml:space="preserve">                                                </w:t>
            </w: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c>
          <w:tcPr>
            <w:tcW w:w="4261" w:type="dxa"/>
            <w:gridSpan w:val="2"/>
          </w:tcPr>
          <w:p w:rsidR="002D6C0E" w:rsidRDefault="002D6C0E" w:rsidP="00BC3C04">
            <w:pPr>
              <w:ind w:right="420"/>
              <w:rPr>
                <w:b/>
                <w:szCs w:val="21"/>
              </w:rPr>
            </w:pPr>
            <w:r>
              <w:rPr>
                <w:rFonts w:hint="eastAsia"/>
                <w:b/>
                <w:szCs w:val="21"/>
              </w:rPr>
              <w:t>部门领导审核意见：</w:t>
            </w:r>
          </w:p>
          <w:p w:rsidR="002D6C0E" w:rsidRDefault="002D6C0E" w:rsidP="00BC3C04">
            <w:pPr>
              <w:rPr>
                <w:b/>
                <w:szCs w:val="21"/>
              </w:rPr>
            </w:pPr>
          </w:p>
          <w:p w:rsidR="002D6C0E" w:rsidRDefault="002D6C0E" w:rsidP="00BC3C04">
            <w:pPr>
              <w:rPr>
                <w:b/>
                <w:szCs w:val="21"/>
              </w:rPr>
            </w:pPr>
          </w:p>
          <w:p w:rsidR="002D6C0E" w:rsidRDefault="002D6C0E" w:rsidP="00BC3C04">
            <w:pPr>
              <w:rPr>
                <w:b/>
                <w:szCs w:val="21"/>
              </w:rPr>
            </w:pPr>
          </w:p>
          <w:p w:rsidR="002D6C0E" w:rsidRDefault="002D6C0E" w:rsidP="00BC3C04">
            <w:pPr>
              <w:ind w:firstLineChars="900" w:firstLine="1897"/>
              <w:rPr>
                <w:b/>
                <w:szCs w:val="21"/>
              </w:rPr>
            </w:pP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r w:rsidR="002D6C0E" w:rsidTr="00BC3C04">
        <w:trPr>
          <w:trHeight w:val="1541"/>
        </w:trPr>
        <w:tc>
          <w:tcPr>
            <w:tcW w:w="8522" w:type="dxa"/>
            <w:gridSpan w:val="4"/>
          </w:tcPr>
          <w:p w:rsidR="002D6C0E" w:rsidRDefault="002D6C0E" w:rsidP="00BC3C04">
            <w:pPr>
              <w:ind w:right="420"/>
              <w:rPr>
                <w:b/>
                <w:szCs w:val="21"/>
              </w:rPr>
            </w:pPr>
            <w:r>
              <w:rPr>
                <w:rFonts w:hint="eastAsia"/>
                <w:b/>
                <w:szCs w:val="21"/>
              </w:rPr>
              <w:t>财务处审核意见（</w:t>
            </w:r>
            <w:proofErr w:type="gramStart"/>
            <w:r>
              <w:rPr>
                <w:rFonts w:hint="eastAsia"/>
                <w:b/>
                <w:szCs w:val="21"/>
              </w:rPr>
              <w:t>风控员</w:t>
            </w:r>
            <w:proofErr w:type="gramEnd"/>
            <w:r>
              <w:rPr>
                <w:rFonts w:hint="eastAsia"/>
                <w:b/>
                <w:szCs w:val="21"/>
              </w:rPr>
              <w:t>）：</w:t>
            </w: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r w:rsidR="002D6C0E" w:rsidTr="00BC3C04">
        <w:trPr>
          <w:trHeight w:val="1704"/>
        </w:trPr>
        <w:tc>
          <w:tcPr>
            <w:tcW w:w="8522" w:type="dxa"/>
            <w:gridSpan w:val="4"/>
          </w:tcPr>
          <w:p w:rsidR="002D6C0E" w:rsidRDefault="002D6C0E" w:rsidP="00BC3C04">
            <w:pPr>
              <w:ind w:right="420"/>
              <w:rPr>
                <w:b/>
                <w:szCs w:val="21"/>
              </w:rPr>
            </w:pPr>
            <w:r>
              <w:rPr>
                <w:rFonts w:hint="eastAsia"/>
                <w:b/>
                <w:szCs w:val="21"/>
              </w:rPr>
              <w:t>分管院长意见（</w:t>
            </w:r>
            <w:proofErr w:type="gramStart"/>
            <w:r>
              <w:rPr>
                <w:rFonts w:hint="eastAsia"/>
                <w:b/>
                <w:szCs w:val="21"/>
              </w:rPr>
              <w:t>风控员</w:t>
            </w:r>
            <w:proofErr w:type="gramEnd"/>
            <w:r>
              <w:rPr>
                <w:rFonts w:hint="eastAsia"/>
                <w:b/>
                <w:szCs w:val="21"/>
              </w:rPr>
              <w:t>）：</w:t>
            </w: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r w:rsidR="002D6C0E" w:rsidTr="00BC3C04">
        <w:trPr>
          <w:trHeight w:val="1519"/>
        </w:trPr>
        <w:tc>
          <w:tcPr>
            <w:tcW w:w="8522" w:type="dxa"/>
            <w:gridSpan w:val="4"/>
          </w:tcPr>
          <w:p w:rsidR="002D6C0E" w:rsidRDefault="002D6C0E" w:rsidP="00BC3C04">
            <w:pPr>
              <w:ind w:right="420"/>
              <w:rPr>
                <w:b/>
                <w:szCs w:val="21"/>
              </w:rPr>
            </w:pPr>
            <w:r>
              <w:rPr>
                <w:rFonts w:hint="eastAsia"/>
                <w:b/>
                <w:szCs w:val="21"/>
              </w:rPr>
              <w:t>院长审核意见：</w:t>
            </w: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p>
          <w:p w:rsidR="002D6C0E" w:rsidRDefault="002D6C0E" w:rsidP="00BC3C04">
            <w:pPr>
              <w:ind w:right="420"/>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bl>
    <w:p w:rsidR="002D6C0E" w:rsidRDefault="002D6C0E" w:rsidP="002D6C0E">
      <w:pPr>
        <w:ind w:right="420"/>
        <w:rPr>
          <w:b/>
          <w:szCs w:val="21"/>
        </w:rPr>
      </w:pPr>
    </w:p>
    <w:p w:rsidR="002D6C0E" w:rsidRDefault="002D6C0E"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Default="0093715A" w:rsidP="002D6C0E">
      <w:pPr>
        <w:spacing w:line="0" w:lineRule="atLeast"/>
        <w:rPr>
          <w:rFonts w:ascii="仿宋_GB2312" w:eastAsia="仿宋_GB2312" w:hAnsi="宋体" w:cs="Times New Roman"/>
          <w:sz w:val="32"/>
          <w:szCs w:val="32"/>
        </w:rPr>
      </w:pPr>
    </w:p>
    <w:p w:rsidR="0093715A" w:rsidRPr="002D6C0E" w:rsidRDefault="0093715A" w:rsidP="002D6C0E">
      <w:pPr>
        <w:spacing w:line="0" w:lineRule="atLeast"/>
        <w:rPr>
          <w:rFonts w:ascii="仿宋_GB2312" w:eastAsia="仿宋_GB2312" w:hAnsi="宋体" w:cs="Times New Roman"/>
          <w:sz w:val="32"/>
          <w:szCs w:val="32"/>
        </w:rPr>
      </w:pPr>
    </w:p>
    <w:p w:rsidR="006A2812" w:rsidRDefault="00B7147C" w:rsidP="0093715A">
      <w:pPr>
        <w:spacing w:line="440" w:lineRule="exact"/>
        <w:ind w:left="320" w:hangingChars="100" w:hanging="320"/>
        <w:rPr>
          <w:rFonts w:ascii="仿宋_GB2312" w:eastAsia="仿宋_GB2312" w:hAnsi="Times New Roman" w:cs="Times New Roman"/>
          <w:spacing w:val="-12"/>
          <w:sz w:val="32"/>
          <w:szCs w:val="24"/>
        </w:rPr>
      </w:pPr>
      <w:r>
        <w:rPr>
          <w:rFonts w:ascii="Times New Roman" w:eastAsia="黑体" w:hAnsi="Times New Roman" w:cs="Times New Roman" w:hint="eastAsia"/>
          <w:noProof/>
          <w:sz w:val="32"/>
          <w:szCs w:val="24"/>
          <w:u w:val="single"/>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290195</wp:posOffset>
                </wp:positionV>
                <wp:extent cx="559117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5591175"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05pt;margin-top:22.85pt;height:0pt;width:440.25pt;z-index:251660288;mso-width-relative:page;mso-height-relative:page;" filled="f" stroked="t" coordsize="21600,21600" o:gfxdata="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z8Gs&#10;1wAAAAgBAAAPAAAAAAAAAAEAIAAAACIAAABkcnMvZG93bnJldi54bWxQSwECFAAUAAAACACHTuJA&#10;HLAv6ekBAAC8AwAADgAAAAAAAAABACAAAAAmAQAAZHJzL2Uyb0RvYy54bWxQSwUGAAAAAAYABgBZ&#10;AQAAgQUAAAAA&#10;">
                <v:fill on="f" focussize="0,0"/>
                <v:stroke color="#000000" joinstyle="round"/>
                <v:imagedata o:title=""/>
                <o:lock v:ext="edit" aspectratio="f"/>
              </v:line>
            </w:pict>
          </mc:Fallback>
        </mc:AlternateContent>
      </w:r>
      <w:r>
        <w:rPr>
          <w:rFonts w:ascii="Times New Roman" w:eastAsia="黑体" w:hAnsi="Times New Roman" w:cs="Times New Roman" w:hint="eastAsia"/>
          <w:noProof/>
          <w:sz w:val="32"/>
          <w:szCs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585470</wp:posOffset>
                </wp:positionV>
                <wp:extent cx="55911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591175"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05pt;margin-top:46.1pt;height:0pt;width:440.25pt;z-index:251659264;mso-width-relative:page;mso-height-relative:page;" filled="f" stroked="t" coordsize="21600,21600" o:gfxdata="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dZUj&#10;1wAAAAgBAAAPAAAAAAAAAAEAIAAAACIAAABkcnMvZG93bnJldi54bWxQSwECFAAUAAAACACHTuJA&#10;pW0ysukBAAC8AwAADgAAAAAAAAABACAAAAAmAQAAZHJzL2Uyb0RvYy54bWxQSwUGAAAAAAYABgBZ&#10;AQAAgQUAAAAA&#10;">
                <v:fill on="f" focussize="0,0"/>
                <v:stroke color="#000000" joinstyle="round"/>
                <v:imagedata o:title=""/>
                <o:lock v:ext="edit" aspectratio="f"/>
              </v:line>
            </w:pict>
          </mc:Fallback>
        </mc:AlternateContent>
      </w:r>
      <w:r>
        <w:rPr>
          <w:rFonts w:ascii="Times New Roman" w:eastAsia="黑体" w:hAnsi="Times New Roman" w:cs="Times New Roman" w:hint="eastAsia"/>
          <w:sz w:val="32"/>
          <w:szCs w:val="24"/>
        </w:rPr>
        <w:t xml:space="preserve">                                                   </w:t>
      </w:r>
      <w:r>
        <w:rPr>
          <w:rFonts w:ascii="Times New Roman" w:eastAsia="黑体" w:hAnsi="Times New Roman" w:cs="Times New Roman" w:hint="eastAsia"/>
          <w:sz w:val="18"/>
          <w:szCs w:val="18"/>
        </w:rPr>
        <w:t xml:space="preserve"> </w:t>
      </w:r>
      <w:r>
        <w:rPr>
          <w:rFonts w:ascii="Times New Roman" w:eastAsia="黑体" w:hAnsi="Times New Roman" w:cs="Times New Roman" w:hint="eastAsia"/>
          <w:sz w:val="32"/>
          <w:szCs w:val="24"/>
        </w:rPr>
        <w:t xml:space="preserve"> </w:t>
      </w:r>
    </w:p>
    <w:p w:rsidR="006A2812" w:rsidRDefault="00B7147C">
      <w:pPr>
        <w:spacing w:line="440" w:lineRule="exact"/>
        <w:ind w:leftChars="100" w:left="210"/>
        <w:rPr>
          <w:rFonts w:ascii="仿宋_GB2312" w:eastAsia="仿宋_GB2312" w:hAnsi="Times New Roman" w:cs="Times New Roman"/>
          <w:sz w:val="32"/>
          <w:szCs w:val="24"/>
        </w:rPr>
      </w:pPr>
      <w:r>
        <w:rPr>
          <w:rFonts w:ascii="仿宋_GB2312" w:eastAsia="仿宋_GB2312" w:hAnsi="Times New Roman" w:cs="Times New Roman" w:hint="eastAsia"/>
          <w:spacing w:val="-12"/>
          <w:sz w:val="32"/>
          <w:szCs w:val="24"/>
        </w:rPr>
        <w:t>上海科学技术职业学院院长办公室     2021年10月1</w:t>
      </w:r>
      <w:r w:rsidR="00D34964">
        <w:rPr>
          <w:rFonts w:ascii="仿宋_GB2312" w:eastAsia="仿宋_GB2312" w:hAnsi="Times New Roman" w:cs="Times New Roman" w:hint="eastAsia"/>
          <w:spacing w:val="-12"/>
          <w:sz w:val="32"/>
          <w:szCs w:val="24"/>
        </w:rPr>
        <w:t>9</w:t>
      </w:r>
      <w:r>
        <w:rPr>
          <w:rFonts w:ascii="仿宋_GB2312" w:eastAsia="仿宋_GB2312" w:hAnsi="Times New Roman" w:cs="Times New Roman" w:hint="eastAsia"/>
          <w:spacing w:val="-12"/>
          <w:sz w:val="32"/>
          <w:szCs w:val="24"/>
        </w:rPr>
        <w:t xml:space="preserve">日印发  </w:t>
      </w:r>
    </w:p>
    <w:sectPr w:rsidR="006A2812">
      <w:footerReference w:type="even" r:id="rId8"/>
      <w:footerReference w:type="default" r:id="rId9"/>
      <w:pgSz w:w="11906" w:h="16838"/>
      <w:pgMar w:top="2552" w:right="1531" w:bottom="0" w:left="1531"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E2" w:rsidRDefault="007220E2">
      <w:r>
        <w:separator/>
      </w:r>
    </w:p>
  </w:endnote>
  <w:endnote w:type="continuationSeparator" w:id="0">
    <w:p w:rsidR="007220E2" w:rsidRDefault="0072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12" w:rsidRDefault="00B7147C">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6A2812" w:rsidRDefault="006A281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12" w:rsidRDefault="00B7147C">
    <w:pPr>
      <w:pStyle w:val="a4"/>
      <w:framePr w:wrap="around" w:vAnchor="text" w:hAnchor="margin" w:xAlign="outside" w:y="1"/>
      <w:rPr>
        <w:rStyle w:val="a6"/>
        <w:sz w:val="28"/>
        <w:szCs w:val="28"/>
      </w:rPr>
    </w:pP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sidR="00F532F7">
      <w:rPr>
        <w:rStyle w:val="a6"/>
        <w:noProof/>
        <w:sz w:val="28"/>
        <w:szCs w:val="28"/>
      </w:rPr>
      <w:t>2</w:t>
    </w:r>
    <w:r>
      <w:rPr>
        <w:rStyle w:val="a6"/>
        <w:sz w:val="28"/>
        <w:szCs w:val="28"/>
      </w:rPr>
      <w:fldChar w:fldCharType="end"/>
    </w:r>
    <w:r>
      <w:rPr>
        <w:rStyle w:val="a6"/>
        <w:rFonts w:hint="eastAsia"/>
        <w:sz w:val="28"/>
        <w:szCs w:val="28"/>
      </w:rPr>
      <w:t xml:space="preserve">　－</w:t>
    </w:r>
  </w:p>
  <w:p w:rsidR="006A2812" w:rsidRDefault="006A281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E2" w:rsidRDefault="007220E2">
      <w:r>
        <w:separator/>
      </w:r>
    </w:p>
  </w:footnote>
  <w:footnote w:type="continuationSeparator" w:id="0">
    <w:p w:rsidR="007220E2" w:rsidRDefault="00722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5C"/>
    <w:rsid w:val="00006B85"/>
    <w:rsid w:val="000374D9"/>
    <w:rsid w:val="000603AB"/>
    <w:rsid w:val="00093435"/>
    <w:rsid w:val="00097544"/>
    <w:rsid w:val="00141B26"/>
    <w:rsid w:val="001747FD"/>
    <w:rsid w:val="00176987"/>
    <w:rsid w:val="001846BE"/>
    <w:rsid w:val="001A732C"/>
    <w:rsid w:val="001C08B9"/>
    <w:rsid w:val="0021130A"/>
    <w:rsid w:val="0022785B"/>
    <w:rsid w:val="0025694B"/>
    <w:rsid w:val="002921BF"/>
    <w:rsid w:val="002D6C0E"/>
    <w:rsid w:val="00343205"/>
    <w:rsid w:val="00350305"/>
    <w:rsid w:val="003511E6"/>
    <w:rsid w:val="00353712"/>
    <w:rsid w:val="00355190"/>
    <w:rsid w:val="003A7A6F"/>
    <w:rsid w:val="003C2AED"/>
    <w:rsid w:val="003F46BD"/>
    <w:rsid w:val="00421305"/>
    <w:rsid w:val="00454B5A"/>
    <w:rsid w:val="00473277"/>
    <w:rsid w:val="004A6687"/>
    <w:rsid w:val="00502352"/>
    <w:rsid w:val="005838D9"/>
    <w:rsid w:val="005A0708"/>
    <w:rsid w:val="005E3E05"/>
    <w:rsid w:val="00612440"/>
    <w:rsid w:val="006177EA"/>
    <w:rsid w:val="00633B4F"/>
    <w:rsid w:val="006751A8"/>
    <w:rsid w:val="00676093"/>
    <w:rsid w:val="006A2812"/>
    <w:rsid w:val="006D0C31"/>
    <w:rsid w:val="006F1E76"/>
    <w:rsid w:val="007220E2"/>
    <w:rsid w:val="00771212"/>
    <w:rsid w:val="007A73BF"/>
    <w:rsid w:val="007A77DE"/>
    <w:rsid w:val="007D676F"/>
    <w:rsid w:val="00811F4C"/>
    <w:rsid w:val="00835FAB"/>
    <w:rsid w:val="008426B8"/>
    <w:rsid w:val="00844EC3"/>
    <w:rsid w:val="008531A0"/>
    <w:rsid w:val="0085387F"/>
    <w:rsid w:val="0086391D"/>
    <w:rsid w:val="00872CCD"/>
    <w:rsid w:val="008A4790"/>
    <w:rsid w:val="008C7D74"/>
    <w:rsid w:val="008D02D3"/>
    <w:rsid w:val="008E5A38"/>
    <w:rsid w:val="0093715A"/>
    <w:rsid w:val="00942382"/>
    <w:rsid w:val="009B1FB9"/>
    <w:rsid w:val="00A12988"/>
    <w:rsid w:val="00A57EBE"/>
    <w:rsid w:val="00AD2FC0"/>
    <w:rsid w:val="00B7147C"/>
    <w:rsid w:val="00BA1696"/>
    <w:rsid w:val="00BD7418"/>
    <w:rsid w:val="00C12780"/>
    <w:rsid w:val="00C17059"/>
    <w:rsid w:val="00C45BF4"/>
    <w:rsid w:val="00C85AC5"/>
    <w:rsid w:val="00C913A4"/>
    <w:rsid w:val="00C96DA4"/>
    <w:rsid w:val="00CC6F8F"/>
    <w:rsid w:val="00CD0E91"/>
    <w:rsid w:val="00CD145C"/>
    <w:rsid w:val="00CF344A"/>
    <w:rsid w:val="00D037C1"/>
    <w:rsid w:val="00D3199C"/>
    <w:rsid w:val="00D34964"/>
    <w:rsid w:val="00D36D92"/>
    <w:rsid w:val="00D82999"/>
    <w:rsid w:val="00DA107B"/>
    <w:rsid w:val="00DE2019"/>
    <w:rsid w:val="00E03C16"/>
    <w:rsid w:val="00E3702F"/>
    <w:rsid w:val="00E62391"/>
    <w:rsid w:val="00EE41DB"/>
    <w:rsid w:val="00F17424"/>
    <w:rsid w:val="00F317F3"/>
    <w:rsid w:val="00F3706F"/>
    <w:rsid w:val="00F532F7"/>
    <w:rsid w:val="00FC6985"/>
    <w:rsid w:val="00FF5143"/>
    <w:rsid w:val="12766DD7"/>
    <w:rsid w:val="609F72E2"/>
    <w:rsid w:val="6B932539"/>
    <w:rsid w:val="74F2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uiPriority w:val="99"/>
    <w:qFormat/>
    <w:rPr>
      <w:sz w:val="18"/>
      <w:szCs w:val="18"/>
    </w:rPr>
  </w:style>
  <w:style w:type="character" w:customStyle="1" w:styleId="Char">
    <w:name w:val="日期 Char"/>
    <w:basedOn w:val="a0"/>
    <w:link w:val="a3"/>
    <w:uiPriority w:val="99"/>
    <w:semiHidden/>
  </w:style>
  <w:style w:type="table" w:styleId="a7">
    <w:name w:val="Table Grid"/>
    <w:basedOn w:val="a1"/>
    <w:uiPriority w:val="59"/>
    <w:rsid w:val="002D6C0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846BE"/>
    <w:rPr>
      <w:sz w:val="18"/>
      <w:szCs w:val="18"/>
    </w:rPr>
  </w:style>
  <w:style w:type="character" w:customStyle="1" w:styleId="Char2">
    <w:name w:val="批注框文本 Char"/>
    <w:basedOn w:val="a0"/>
    <w:link w:val="a8"/>
    <w:uiPriority w:val="99"/>
    <w:semiHidden/>
    <w:rsid w:val="001846B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uiPriority w:val="99"/>
    <w:qFormat/>
    <w:rPr>
      <w:sz w:val="18"/>
      <w:szCs w:val="18"/>
    </w:rPr>
  </w:style>
  <w:style w:type="character" w:customStyle="1" w:styleId="Char">
    <w:name w:val="日期 Char"/>
    <w:basedOn w:val="a0"/>
    <w:link w:val="a3"/>
    <w:uiPriority w:val="99"/>
    <w:semiHidden/>
  </w:style>
  <w:style w:type="table" w:styleId="a7">
    <w:name w:val="Table Grid"/>
    <w:basedOn w:val="a1"/>
    <w:uiPriority w:val="59"/>
    <w:rsid w:val="002D6C0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846BE"/>
    <w:rPr>
      <w:sz w:val="18"/>
      <w:szCs w:val="18"/>
    </w:rPr>
  </w:style>
  <w:style w:type="character" w:customStyle="1" w:styleId="Char2">
    <w:name w:val="批注框文本 Char"/>
    <w:basedOn w:val="a0"/>
    <w:link w:val="a8"/>
    <w:uiPriority w:val="99"/>
    <w:semiHidden/>
    <w:rsid w:val="001846B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364</Words>
  <Characters>2075</Characters>
  <Application>Microsoft Office Word</Application>
  <DocSecurity>0</DocSecurity>
  <Lines>17</Lines>
  <Paragraphs>4</Paragraphs>
  <ScaleCrop>false</ScaleCrop>
  <Company>Lenovo</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cp:lastPrinted>2021-10-19T06:01:00Z</cp:lastPrinted>
  <dcterms:created xsi:type="dcterms:W3CDTF">2021-10-15T05:30:00Z</dcterms:created>
  <dcterms:modified xsi:type="dcterms:W3CDTF">2021-10-19T08:29:00Z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B22E8C740ED3431B80B838208CAEB874</vt:lpwstr>
  </property>
</Properties>
</file>