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2A244">
      <w:pPr>
        <w:pStyle w:val="2"/>
        <w:spacing w:before="312"/>
      </w:pPr>
      <w:r>
        <w:rPr>
          <w:rFonts w:hint="eastAsia"/>
        </w:rPr>
        <w:t>上海</w:t>
      </w:r>
      <w:r>
        <w:t>科学技术职业学院</w:t>
      </w:r>
      <w:r>
        <w:rPr>
          <w:rFonts w:hint="eastAsia"/>
        </w:rPr>
        <w:t>收支业务注意事项</w:t>
      </w:r>
    </w:p>
    <w:p w14:paraId="03229406">
      <w:pPr>
        <w:pStyle w:val="3"/>
        <w:spacing w:before="312"/>
      </w:pPr>
      <w:r>
        <w:rPr>
          <w:rFonts w:hint="eastAsia"/>
        </w:rPr>
        <w:t>一、支付</w:t>
      </w:r>
      <w:r>
        <w:t>业务</w:t>
      </w:r>
    </w:p>
    <w:p w14:paraId="48B084E7">
      <w:pPr>
        <w:numPr>
          <w:ilvl w:val="0"/>
          <w:numId w:val="1"/>
        </w:numPr>
        <w:rPr>
          <w:rFonts w:asciiTheme="minorEastAsia" w:hAnsiTheme="minorEastAsia" w:eastAsiaTheme="minorEastAsia"/>
        </w:rPr>
      </w:pPr>
      <w:r>
        <w:rPr>
          <w:rFonts w:hint="eastAsia"/>
          <w:b/>
        </w:rPr>
        <w:t>基本要求</w:t>
      </w:r>
      <w:r>
        <w:rPr>
          <w:rFonts w:hint="eastAsia"/>
          <w:b/>
        </w:rPr>
        <w:br w:type="textWrapping"/>
      </w:r>
      <w:r>
        <w:rPr>
          <w:rFonts w:hint="eastAsia"/>
        </w:rPr>
        <w:t>（1）</w:t>
      </w:r>
      <w:r>
        <w:rPr>
          <w:rFonts w:hint="eastAsia" w:asciiTheme="minorEastAsia" w:hAnsiTheme="minorEastAsia" w:eastAsiaTheme="minorEastAsia"/>
        </w:rPr>
        <w:t>实际申请报销的金额：按照发票实际金额申请报销，切勿超出发票合计金额。</w:t>
      </w:r>
    </w:p>
    <w:p w14:paraId="0DF1348C">
      <w:pPr>
        <w:rPr>
          <w:rFonts w:asciiTheme="minorEastAsia" w:hAnsiTheme="minorEastAsia" w:eastAsiaTheme="minorEastAsia"/>
        </w:rPr>
      </w:pPr>
      <w:r>
        <w:rPr>
          <w:rFonts w:hint="eastAsia"/>
        </w:rPr>
        <w:t>（2）</w:t>
      </w:r>
      <w:r>
        <w:rPr>
          <w:rFonts w:hint="eastAsia" w:asciiTheme="minorEastAsia" w:hAnsiTheme="minorEastAsia" w:eastAsiaTheme="minorEastAsia"/>
        </w:rPr>
        <w:t>预算项目名称及编号：流程发起人须准确填写项目</w:t>
      </w:r>
      <w:r>
        <w:rPr>
          <w:rFonts w:hint="eastAsia" w:asciiTheme="minorEastAsia" w:hAnsiTheme="minorEastAsia" w:eastAsiaTheme="minorEastAsia"/>
          <w:b/>
        </w:rPr>
        <w:t>经费预算项目编号+项目名称</w:t>
      </w:r>
      <w:r>
        <w:rPr>
          <w:rFonts w:hint="eastAsia" w:asciiTheme="minorEastAsia" w:hAnsiTheme="minorEastAsia" w:eastAsiaTheme="minorEastAsia"/>
        </w:rPr>
        <w:t>。项目</w:t>
      </w:r>
      <w:r>
        <w:rPr>
          <w:rFonts w:asciiTheme="minorEastAsia" w:hAnsiTheme="minorEastAsia" w:eastAsiaTheme="minorEastAsia"/>
        </w:rPr>
        <w:t>编号编码规则解释：如</w:t>
      </w:r>
      <w:r>
        <w:rPr>
          <w:rFonts w:hint="eastAsia" w:asciiTheme="minorEastAsia" w:hAnsiTheme="minorEastAsia" w:eastAsiaTheme="minorEastAsia"/>
        </w:rPr>
        <w:t>A1</w:t>
      </w:r>
      <w:r>
        <w:rPr>
          <w:rFonts w:asciiTheme="minorEastAsia" w:hAnsiTheme="minorEastAsia" w:eastAsiaTheme="minorEastAsia"/>
        </w:rPr>
        <w:t>-0211-25-001</w:t>
      </w:r>
      <w:r>
        <w:rPr>
          <w:rFonts w:hint="eastAsia" w:asciiTheme="minorEastAsia" w:hAnsiTheme="minorEastAsia" w:eastAsiaTheme="minorEastAsia"/>
        </w:rPr>
        <w:t>，A1表示</w:t>
      </w:r>
      <w:r>
        <w:rPr>
          <w:rFonts w:asciiTheme="minorEastAsia" w:hAnsiTheme="minorEastAsia" w:eastAsiaTheme="minorEastAsia"/>
        </w:rPr>
        <w:t>生均财政拨款</w:t>
      </w:r>
      <w:r>
        <w:rPr>
          <w:rFonts w:hint="eastAsia" w:asciiTheme="minorEastAsia" w:hAnsiTheme="minorEastAsia" w:eastAsiaTheme="minorEastAsia"/>
        </w:rPr>
        <w:t>、02表示</w:t>
      </w:r>
      <w:r>
        <w:rPr>
          <w:rFonts w:asciiTheme="minorEastAsia" w:hAnsiTheme="minorEastAsia" w:eastAsiaTheme="minorEastAsia"/>
        </w:rPr>
        <w:t>一般公用支出、</w:t>
      </w:r>
      <w:r>
        <w:rPr>
          <w:rFonts w:hint="eastAsia" w:asciiTheme="minorEastAsia" w:hAnsiTheme="minorEastAsia" w:eastAsiaTheme="minorEastAsia"/>
        </w:rPr>
        <w:t>11（院办）表示</w:t>
      </w:r>
      <w:r>
        <w:rPr>
          <w:rFonts w:asciiTheme="minorEastAsia" w:hAnsiTheme="minorEastAsia" w:eastAsiaTheme="minorEastAsia"/>
        </w:rPr>
        <w:t>部门编号</w:t>
      </w:r>
      <w:r>
        <w:rPr>
          <w:rFonts w:hint="eastAsia" w:asciiTheme="minorEastAsia" w:hAnsiTheme="minorEastAsia" w:eastAsiaTheme="minorEastAsia"/>
        </w:rPr>
        <w:t>、25表示2025年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001表示</w:t>
      </w:r>
      <w:r>
        <w:rPr>
          <w:rFonts w:asciiTheme="minorEastAsia" w:hAnsiTheme="minorEastAsia" w:eastAsiaTheme="minorEastAsia"/>
        </w:rPr>
        <w:t>办公费（</w:t>
      </w:r>
      <w:r>
        <w:rPr>
          <w:rFonts w:hint="eastAsia" w:asciiTheme="minorEastAsia" w:hAnsiTheme="minorEastAsia" w:eastAsiaTheme="minorEastAsia"/>
        </w:rPr>
        <w:t>项目</w:t>
      </w:r>
      <w:r>
        <w:rPr>
          <w:rFonts w:asciiTheme="minorEastAsia" w:hAnsiTheme="minorEastAsia" w:eastAsiaTheme="minorEastAsia"/>
        </w:rPr>
        <w:t>名称）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以此类推</w:t>
      </w:r>
      <w:r>
        <w:rPr>
          <w:rFonts w:hint="eastAsia" w:asciiTheme="minorEastAsia" w:hAnsiTheme="minorEastAsia" w:eastAsiaTheme="minorEastAsia"/>
        </w:rPr>
        <w:t>；B2打头</w:t>
      </w:r>
      <w:r>
        <w:rPr>
          <w:rFonts w:asciiTheme="minorEastAsia" w:hAnsiTheme="minorEastAsia" w:eastAsiaTheme="minorEastAsia"/>
        </w:rPr>
        <w:t>的表示财政专项；</w:t>
      </w:r>
      <w:r>
        <w:rPr>
          <w:rFonts w:hint="eastAsia" w:asciiTheme="minorEastAsia" w:hAnsiTheme="minorEastAsia" w:eastAsiaTheme="minorEastAsia"/>
        </w:rPr>
        <w:t>C1打头</w:t>
      </w:r>
      <w:r>
        <w:rPr>
          <w:rFonts w:asciiTheme="minorEastAsia" w:hAnsiTheme="minorEastAsia" w:eastAsiaTheme="minorEastAsia"/>
        </w:rPr>
        <w:t>的表示创收经费</w:t>
      </w:r>
      <w:r>
        <w:rPr>
          <w:rFonts w:hint="eastAsia" w:asciiTheme="minorEastAsia" w:hAnsiTheme="minorEastAsia" w:eastAsiaTheme="minorEastAsia"/>
        </w:rPr>
        <w:t>。</w:t>
      </w:r>
    </w:p>
    <w:p w14:paraId="42BAABE9">
      <w:r>
        <w:rPr>
          <w:rFonts w:hint="eastAsia"/>
        </w:rPr>
        <w:t>（3）领款人：对公打款，应在领款人处写明“委付”，并提供收款人信息</w:t>
      </w:r>
      <w:r>
        <w:t>（</w:t>
      </w:r>
      <w:r>
        <w:rPr>
          <w:rFonts w:hint="eastAsia"/>
        </w:rPr>
        <w:t>公司</w:t>
      </w:r>
      <w:r>
        <w:t>名称、开户行及银行账户）</w:t>
      </w:r>
      <w:r>
        <w:rPr>
          <w:rFonts w:hint="eastAsia"/>
        </w:rPr>
        <w:t>；对私打款，应在领款人处填写领款人的姓名；批量打款（收款人为多位），从财务处官网中下载劳务费支出明细表，</w:t>
      </w:r>
      <w:r>
        <w:rPr>
          <w:rFonts w:hint="eastAsia"/>
          <w:bCs/>
        </w:rPr>
        <w:t>按表格</w:t>
      </w:r>
      <w:r>
        <w:rPr>
          <w:bCs/>
        </w:rPr>
        <w:t>要求填写</w:t>
      </w:r>
      <w:r>
        <w:rPr>
          <w:rFonts w:hint="eastAsia"/>
          <w:bCs/>
        </w:rPr>
        <w:t>完整</w:t>
      </w:r>
      <w:r>
        <w:rPr>
          <w:b/>
          <w:bCs/>
        </w:rPr>
        <w:t xml:space="preserve">。 </w:t>
      </w:r>
    </w:p>
    <w:p w14:paraId="27199B48">
      <w:r>
        <w:rPr>
          <w:rFonts w:hint="eastAsia"/>
        </w:rPr>
        <w:t>（4）发票（或行政事业单位开具的收据）：学校以接收普通发票为主</w:t>
      </w:r>
      <w:r>
        <w:t>（</w:t>
      </w:r>
      <w:r>
        <w:rPr>
          <w:rFonts w:hint="eastAsia"/>
        </w:rPr>
        <w:t>横向</w:t>
      </w:r>
      <w:r>
        <w:t>课题</w:t>
      </w:r>
      <w:r>
        <w:rPr>
          <w:rFonts w:hint="eastAsia"/>
        </w:rPr>
        <w:t>为专票</w:t>
      </w:r>
      <w:r>
        <w:t>）</w:t>
      </w:r>
      <w:r>
        <w:rPr>
          <w:rFonts w:hint="eastAsia"/>
        </w:rPr>
        <w:t>，销售方与收款方抬头须一致，并</w:t>
      </w:r>
      <w:r>
        <w:t>注明收款信息</w:t>
      </w:r>
      <w:r>
        <w:rPr>
          <w:rFonts w:hint="eastAsia"/>
        </w:rPr>
        <w:t>（公司</w:t>
      </w:r>
      <w:r>
        <w:t>名称、开户行及银行账户</w:t>
      </w:r>
      <w:r>
        <w:rPr>
          <w:rFonts w:hint="eastAsia"/>
        </w:rPr>
        <w:t>）；涉及先付款后开票的情况，报销人应在流程中注明“发票后补”字样，并在付款后负责追踪发票，及时将收到的发票补交到财务处。</w:t>
      </w:r>
      <w:r>
        <w:rPr>
          <w:rFonts w:hint="eastAsia"/>
        </w:rPr>
        <w:br w:type="textWrapping"/>
      </w:r>
      <w:r>
        <w:rPr>
          <w:rFonts w:hint="eastAsia"/>
          <w:b/>
        </w:rPr>
        <w:t>2、报销流程的分类及相关附件具体要求</w:t>
      </w:r>
    </w:p>
    <w:p w14:paraId="7AE5395C">
      <w:r>
        <w:rPr>
          <w:rFonts w:hint="eastAsia"/>
        </w:rPr>
        <w:t>（1）一般付款凭证：须提供规范的发票且</w:t>
      </w:r>
      <w:r>
        <w:t>发票内容</w:t>
      </w:r>
      <w:r>
        <w:rPr>
          <w:rFonts w:hint="eastAsia"/>
        </w:rPr>
        <w:t>与报销</w:t>
      </w:r>
      <w:r>
        <w:t>内容一致</w:t>
      </w:r>
      <w:r>
        <w:rPr>
          <w:rFonts w:hint="eastAsia"/>
        </w:rPr>
        <w:t>，若有合同，须</w:t>
      </w:r>
      <w:r>
        <w:t>提供合同复印件</w:t>
      </w:r>
      <w:r>
        <w:rPr>
          <w:rFonts w:hint="eastAsia"/>
        </w:rPr>
        <w:t>等其他相关流程</w:t>
      </w:r>
      <w:r>
        <w:t>与</w:t>
      </w:r>
      <w:r>
        <w:rPr>
          <w:rFonts w:hint="eastAsia"/>
        </w:rPr>
        <w:t>附件。</w:t>
      </w:r>
    </w:p>
    <w:p w14:paraId="3B921D37">
      <w:r>
        <w:rPr>
          <w:rFonts w:hint="eastAsia"/>
        </w:rPr>
        <w:t>（2）办公用品</w:t>
      </w:r>
      <w:r>
        <w:t>报销：</w:t>
      </w:r>
      <w:r>
        <w:rPr>
          <w:rFonts w:hint="eastAsia"/>
        </w:rPr>
        <w:t>按</w:t>
      </w:r>
      <w:r>
        <w:t>需向</w:t>
      </w:r>
      <w:r>
        <w:rPr>
          <w:rFonts w:hint="eastAsia"/>
        </w:rPr>
        <w:t>后勤</w:t>
      </w:r>
      <w:r>
        <w:t>提出</w:t>
      </w:r>
      <w:r>
        <w:rPr>
          <w:rFonts w:hint="eastAsia"/>
        </w:rPr>
        <w:t>采购</w:t>
      </w:r>
      <w:r>
        <w:t>申请，由后勤统一采购报销。</w:t>
      </w:r>
    </w:p>
    <w:p w14:paraId="5A8E3FEF">
      <w:r>
        <w:rPr>
          <w:rFonts w:hint="eastAsia"/>
        </w:rPr>
        <w:t>（3）固定资产设备采购报销：须提供固定资产设备申购流程、合同审批</w:t>
      </w:r>
      <w:r>
        <w:t>流程</w:t>
      </w:r>
      <w:r>
        <w:rPr>
          <w:rFonts w:hint="eastAsia"/>
        </w:rPr>
        <w:t>、资产验收流程、发票等</w:t>
      </w:r>
      <w:r>
        <w:t>，金额超过</w:t>
      </w:r>
      <w:r>
        <w:rPr>
          <w:rFonts w:hint="eastAsia"/>
        </w:rPr>
        <w:t>20万元</w:t>
      </w:r>
      <w:r>
        <w:t>的须提供</w:t>
      </w:r>
      <w:r>
        <w:rPr>
          <w:rFonts w:hint="eastAsia"/>
        </w:rPr>
        <w:t>“三重</w:t>
      </w:r>
      <w:r>
        <w:t>一大</w:t>
      </w:r>
      <w:r>
        <w:rPr>
          <w:rFonts w:hint="eastAsia"/>
        </w:rPr>
        <w:t>”等</w:t>
      </w:r>
      <w:r>
        <w:t>重要决策流程。</w:t>
      </w:r>
    </w:p>
    <w:p w14:paraId="35C2D866">
      <w:r>
        <w:rPr>
          <w:rFonts w:hint="eastAsia"/>
        </w:rPr>
        <w:t>（4）无固定资产采购</w:t>
      </w:r>
      <w:r>
        <w:t>报销</w:t>
      </w:r>
      <w:r>
        <w:rPr>
          <w:rFonts w:hint="eastAsia"/>
        </w:rPr>
        <w:t>：</w:t>
      </w:r>
      <w:r>
        <w:t>须提供</w:t>
      </w:r>
      <w:r>
        <w:rPr>
          <w:rFonts w:hint="eastAsia"/>
        </w:rPr>
        <w:t>无固定资产设备（服务）申购</w:t>
      </w:r>
      <w:r>
        <w:t>流程</w:t>
      </w:r>
      <w:r>
        <w:rPr>
          <w:rFonts w:hint="eastAsia"/>
        </w:rPr>
        <w:t>、</w:t>
      </w:r>
      <w:r>
        <w:t>发票</w:t>
      </w:r>
      <w:r>
        <w:rPr>
          <w:rFonts w:hint="eastAsia"/>
        </w:rPr>
        <w:t>（发票采购</w:t>
      </w:r>
      <w:r>
        <w:t>明细</w:t>
      </w:r>
      <w:r>
        <w:rPr>
          <w:rFonts w:hint="eastAsia"/>
        </w:rPr>
        <w:t>须</w:t>
      </w:r>
      <w:r>
        <w:t>与申购明细一致）</w:t>
      </w:r>
      <w:r>
        <w:rPr>
          <w:rFonts w:hint="eastAsia"/>
        </w:rPr>
        <w:t>。</w:t>
      </w:r>
    </w:p>
    <w:p w14:paraId="4F4B0B7A">
      <w:pPr>
        <w:rPr>
          <w:b/>
          <w:bCs/>
        </w:rPr>
      </w:pPr>
      <w:r>
        <w:rPr>
          <w:rFonts w:hint="eastAsia"/>
        </w:rPr>
        <w:t>（5）版面费报销：须</w:t>
      </w:r>
      <w:r>
        <w:t>提供</w:t>
      </w:r>
      <w:r>
        <w:rPr>
          <w:rFonts w:hint="eastAsia"/>
          <w:lang w:eastAsia="zh-CN"/>
        </w:rPr>
        <w:t>期刊录用通知、</w:t>
      </w:r>
      <w:r>
        <w:rPr>
          <w:rFonts w:hint="eastAsia"/>
        </w:rPr>
        <w:t>收款方开具的发票、</w:t>
      </w:r>
      <w:r>
        <w:rPr>
          <w:rFonts w:hint="eastAsia"/>
          <w:lang w:eastAsia="zh-CN"/>
        </w:rPr>
        <w:t>个人垫付版面费的截图（如果发表人自行先垫付版面费），</w:t>
      </w:r>
      <w:r>
        <w:rPr>
          <w:rFonts w:hint="eastAsia"/>
        </w:rPr>
        <w:t>发票开具单位、收款单位及</w:t>
      </w:r>
      <w:r>
        <w:t>论文发表单位</w:t>
      </w:r>
      <w:r>
        <w:rPr>
          <w:rFonts w:hint="eastAsia"/>
        </w:rPr>
        <w:t>三者应保持一致，如果文章发表单位无法开具发票，须由杂志社出具委托第三方开具发票并</w:t>
      </w:r>
      <w:r>
        <w:t>收款的</w:t>
      </w:r>
      <w:r>
        <w:rPr>
          <w:rFonts w:hint="eastAsia"/>
        </w:rPr>
        <w:t>委托证明，个人先行</w:t>
      </w:r>
      <w:r>
        <w:t>垫付</w:t>
      </w:r>
      <w:r>
        <w:rPr>
          <w:rFonts w:hint="eastAsia"/>
        </w:rPr>
        <w:t>版面费的</w:t>
      </w:r>
      <w:r>
        <w:t>，须提供转账记录且</w:t>
      </w:r>
      <w:r>
        <w:rPr>
          <w:rFonts w:hint="eastAsia"/>
        </w:rPr>
        <w:t>为对公转账，对私</w:t>
      </w:r>
      <w:r>
        <w:t>转账不予报销</w:t>
      </w:r>
      <w:r>
        <w:rPr>
          <w:rFonts w:hint="eastAsia"/>
        </w:rPr>
        <w:t>。</w:t>
      </w:r>
    </w:p>
    <w:p w14:paraId="745E6F66">
      <w:r>
        <w:rPr>
          <w:rFonts w:hint="eastAsia"/>
        </w:rPr>
        <w:t>（6）校外专家劳务费报销：须提供校外人员</w:t>
      </w:r>
      <w:r>
        <w:t>劳务费申请</w:t>
      </w:r>
      <w:r>
        <w:rPr>
          <w:rFonts w:hint="eastAsia"/>
        </w:rPr>
        <w:t>流程、劳务费支出明细表。（须</w:t>
      </w:r>
      <w:r>
        <w:t>填写个税</w:t>
      </w:r>
      <w:r>
        <w:rPr>
          <w:rFonts w:hint="eastAsia"/>
        </w:rPr>
        <w:t>，至财务处官网下载栏处下载劳务费个税计算表，自行计税）。</w:t>
      </w:r>
    </w:p>
    <w:p w14:paraId="48ACAD7A">
      <w:r>
        <w:rPr>
          <w:rFonts w:hint="eastAsia"/>
        </w:rPr>
        <w:t>（7）交通费报销：须</w:t>
      </w:r>
      <w:r>
        <w:t>提供公共交通</w:t>
      </w:r>
      <w:r>
        <w:rPr>
          <w:rFonts w:hint="eastAsia"/>
        </w:rPr>
        <w:t>票据</w:t>
      </w:r>
      <w:r>
        <w:t>，</w:t>
      </w:r>
      <w:r>
        <w:rPr>
          <w:rFonts w:hint="eastAsia"/>
        </w:rPr>
        <w:t>若涉及出租车出行，必须经分管校领导批准后方可报销。</w:t>
      </w:r>
    </w:p>
    <w:p w14:paraId="78FDD247">
      <w:pPr>
        <w:rPr>
          <w:b/>
          <w:bCs/>
          <w:color w:val="FF0000"/>
          <w:highlight w:val="yellow"/>
        </w:rPr>
      </w:pPr>
      <w:r>
        <w:rPr>
          <w:rFonts w:hint="eastAsia"/>
        </w:rPr>
        <w:t>（8）校内教职工劳务费报销：须统一使用“劳务费支出明细表”，工作单位为成教的</w:t>
      </w:r>
      <w:r>
        <w:t>须</w:t>
      </w:r>
      <w:r>
        <w:rPr>
          <w:rFonts w:hint="eastAsia"/>
        </w:rPr>
        <w:t>填写个税</w:t>
      </w:r>
      <w:r>
        <w:t>栏，</w:t>
      </w:r>
      <w:r>
        <w:rPr>
          <w:rFonts w:hint="eastAsia"/>
        </w:rPr>
        <w:t>工作</w:t>
      </w:r>
      <w:r>
        <w:t>单位为科技学院</w:t>
      </w:r>
      <w:r>
        <w:rPr>
          <w:rFonts w:hint="eastAsia"/>
        </w:rPr>
        <w:t>或科灵</w:t>
      </w:r>
      <w:r>
        <w:t>的</w:t>
      </w:r>
      <w:r>
        <w:rPr>
          <w:rFonts w:hint="eastAsia"/>
        </w:rPr>
        <w:t>无</w:t>
      </w:r>
      <w:r>
        <w:t>须</w:t>
      </w:r>
      <w:r>
        <w:rPr>
          <w:rFonts w:hint="eastAsia"/>
        </w:rPr>
        <w:t>填写个税，</w:t>
      </w:r>
      <w:r>
        <w:t>由财务处</w:t>
      </w:r>
      <w:r>
        <w:rPr>
          <w:rFonts w:hint="eastAsia"/>
        </w:rPr>
        <w:t>合并</w:t>
      </w:r>
      <w:r>
        <w:t>工资薪金统一计</w:t>
      </w:r>
      <w:r>
        <w:rPr>
          <w:rFonts w:hint="eastAsia"/>
        </w:rPr>
        <w:t>税（含英语四六级监考费、劳务费）</w:t>
      </w:r>
      <w:r>
        <w:t>。</w:t>
      </w:r>
    </w:p>
    <w:p w14:paraId="165149FB">
      <w:r>
        <w:rPr>
          <w:rFonts w:hint="eastAsia"/>
        </w:rPr>
        <w:t>（9）创收经费报销：参考《上海科学技术职业学院开展社会服务管理办法（试行）》（上科技院（2021）9号）的规定执行。</w:t>
      </w:r>
    </w:p>
    <w:p w14:paraId="5723DC4B">
      <w:r>
        <w:rPr>
          <w:rFonts w:hint="eastAsia"/>
        </w:rPr>
        <w:t>（10）学生奖助学金与补助及</w:t>
      </w:r>
      <w:r>
        <w:t>各类退费</w:t>
      </w:r>
      <w:r>
        <w:rPr>
          <w:rFonts w:hint="eastAsia"/>
        </w:rPr>
        <w:t>：须提供发放明细清单，清单须包含学生姓名、学号、性别、专业、学院、身份证号、金额</w:t>
      </w:r>
      <w:r>
        <w:t>及</w:t>
      </w:r>
      <w:r>
        <w:rPr>
          <w:rFonts w:hint="eastAsia"/>
        </w:rPr>
        <w:t>银行卡号（</w:t>
      </w:r>
      <w:r>
        <w:rPr>
          <w:rFonts w:hint="eastAsia"/>
          <w:bCs/>
        </w:rPr>
        <w:t>中国银行卡</w:t>
      </w:r>
      <w:r>
        <w:rPr>
          <w:rFonts w:hint="eastAsia"/>
        </w:rPr>
        <w:t>）等信息。</w:t>
      </w:r>
    </w:p>
    <w:p w14:paraId="7BCEA519">
      <w:pPr>
        <w:pStyle w:val="11"/>
        <w:ind w:firstLine="0" w:firstLineChars="0"/>
      </w:pPr>
      <w:r>
        <w:rPr>
          <w:rFonts w:hint="eastAsia"/>
        </w:rPr>
        <w:t>（11）差旅费报销：须</w:t>
      </w:r>
      <w:r>
        <w:t>提供</w:t>
      </w:r>
      <w:r>
        <w:rPr>
          <w:rFonts w:hint="eastAsia"/>
        </w:rPr>
        <w:t>跨省出差申请流程；外出比赛、培训及</w:t>
      </w:r>
      <w:r>
        <w:t>会议</w:t>
      </w:r>
      <w:r>
        <w:rPr>
          <w:rFonts w:hint="eastAsia"/>
        </w:rPr>
        <w:t>的相关通知文件；住宿费发票及车票；火车组交通工具</w:t>
      </w:r>
      <w:r>
        <w:t>尽量提供电子票据</w:t>
      </w:r>
      <w:r>
        <w:rPr>
          <w:rFonts w:hint="eastAsia"/>
        </w:rPr>
        <w:t>；如须乘坐飞机，须由分管校领导审批同意，并提供行程单或发票+登机牌。具体</w:t>
      </w:r>
      <w:r>
        <w:t>标准和要求</w:t>
      </w:r>
      <w:r>
        <w:rPr>
          <w:rFonts w:hint="eastAsia"/>
        </w:rPr>
        <w:t>参照相关制度。</w:t>
      </w:r>
    </w:p>
    <w:p w14:paraId="5E76597F">
      <w:r>
        <w:rPr>
          <w:rFonts w:hint="eastAsia"/>
        </w:rPr>
        <w:t>（12）培训费报销：须提供培训申请流程、教职工跨省出差申请流程、由主办方出具的培训相关通知、发票，相关费用必须连同差旅费一起报销，事后不得补报，更不得与其他单据混杂报销，经费来源于人事处师资队伍建设专项经费。</w:t>
      </w:r>
    </w:p>
    <w:p w14:paraId="094EC498">
      <w:r>
        <w:rPr>
          <w:rFonts w:hint="eastAsia"/>
        </w:rPr>
        <w:t>（13）会务费报销：须提供教职工跨省出差申请流程、由主办方出具的会议通知或邀请函、发票，相关费用必须连同差旅费一起报销，事后不得补报，更不得与其他单据混杂报销，经费来源于人事处师资队伍建设专项经费。</w:t>
      </w:r>
    </w:p>
    <w:p w14:paraId="1DCBF7E6">
      <w:r>
        <w:rPr>
          <w:rFonts w:hint="eastAsia"/>
        </w:rPr>
        <w:t>（14）暂支款项：原则上不得办理暂借款项，确因工作或项目实施需要，须提供经校领导批复的申请报告，报告中须明确资金来源及冲账时间，并及时办理报销冲账。</w:t>
      </w:r>
    </w:p>
    <w:p w14:paraId="1880DCE3">
      <w:r>
        <w:rPr>
          <w:rFonts w:hint="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7298055</wp:posOffset>
            </wp:positionV>
            <wp:extent cx="5108575" cy="2377440"/>
            <wp:effectExtent l="0" t="0" r="15875" b="3810"/>
            <wp:wrapSquare wrapText="bothSides"/>
            <wp:docPr id="6" name="图片 6" descr="173675392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67539237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（15）</w:t>
      </w:r>
      <w:r>
        <w:t>凭证提交格式</w:t>
      </w:r>
      <w:r>
        <w:rPr>
          <w:rFonts w:hint="eastAsia"/>
        </w:rPr>
        <w:t>：</w:t>
      </w:r>
      <w:r>
        <w:t>提交的</w:t>
      </w:r>
      <w:r>
        <w:rPr>
          <w:rFonts w:hint="eastAsia"/>
        </w:rPr>
        <w:t>纸质</w:t>
      </w:r>
      <w:r>
        <w:t>附件须按付款凭证上支付业务顺序及流程整理提交</w:t>
      </w:r>
      <w:r>
        <w:rPr>
          <w:rFonts w:hint="eastAsia"/>
        </w:rPr>
        <w:t>；非A4纸大小的附件，</w:t>
      </w:r>
      <w:r>
        <w:t>须</w:t>
      </w:r>
      <w:r>
        <w:rPr>
          <w:rFonts w:hint="eastAsia"/>
        </w:rPr>
        <w:t>按要求平铺粘贴在A4纸上，以防脱落，格式可如下图所示：</w:t>
      </w:r>
    </w:p>
    <w:p w14:paraId="0D911BBC">
      <w:r>
        <w:rPr>
          <w:rFonts w:hint="eastAsia" w:ascii="Arial" w:hAnsi="Arial"/>
          <w:b/>
          <w:sz w:val="28"/>
        </w:rPr>
        <w:t>二、收入业务（横向课题/创收）</w:t>
      </w:r>
      <w:r>
        <w:rPr>
          <w:rFonts w:hint="eastAsia" w:ascii="Arial" w:hAnsi="Arial"/>
        </w:rPr>
        <w:br w:type="textWrapping"/>
      </w:r>
      <w:r>
        <w:rPr>
          <w:rFonts w:hint="eastAsia"/>
          <w:b/>
        </w:rPr>
        <w:t>1、开具发票及收款：</w:t>
      </w:r>
      <w:r>
        <w:rPr>
          <w:rFonts w:hint="eastAsia"/>
        </w:rPr>
        <w:t>各二级学院的横向课题及创收经费，须及时对接财务处，进行款项核对及开票工作，原则上先收款，后开票，开票时须提供合同复印件及详细开票信息，若款项先到，及时通知财务处进行开票及账务处理。避免出现已开票，跨月度收款情况。发票类别一事一议。</w:t>
      </w:r>
    </w:p>
    <w:p w14:paraId="13FA3547">
      <w:r>
        <w:rPr>
          <w:rFonts w:hint="eastAsia"/>
        </w:rPr>
        <w:t>学校统一对外收款信息：账户名称：上海科学技术职业学院；开户行：上海农商银行江桥支行；银行账号：50131000792242784。</w:t>
      </w:r>
    </w:p>
    <w:p w14:paraId="0E8292DF">
      <w:r>
        <w:rPr>
          <w:rFonts w:hint="eastAsia"/>
          <w:b/>
        </w:rPr>
        <w:t>2、签收发票：</w:t>
      </w:r>
      <w:r>
        <w:rPr>
          <w:rFonts w:hint="eastAsia"/>
        </w:rPr>
        <w:t>发票开具完成后，申请人须亲自前往财务处3号楼11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室王老师处完成发票签收手续。</w:t>
      </w:r>
    </w:p>
    <w:p w14:paraId="532DD15A">
      <w:pPr>
        <w:rPr>
          <w:rFonts w:hint="eastAsia"/>
        </w:rPr>
      </w:pPr>
      <w:bookmarkStart w:id="0" w:name="_GoBack"/>
      <w:bookmarkEnd w:id="0"/>
    </w:p>
    <w:p w14:paraId="5D9C5DFF">
      <w:pPr>
        <w:rPr>
          <w:b/>
          <w:bCs/>
        </w:rPr>
      </w:pPr>
      <w:r>
        <w:rPr>
          <w:rFonts w:hint="eastAsia"/>
          <w:b/>
          <w:bCs/>
        </w:rPr>
        <w:t>参</w:t>
      </w:r>
      <w:r>
        <w:rPr>
          <w:b/>
          <w:bCs/>
        </w:rPr>
        <w:t>考制度：</w:t>
      </w:r>
    </w:p>
    <w:p w14:paraId="341AB860">
      <w:r>
        <w:rPr>
          <w:rFonts w:hint="eastAsia"/>
        </w:rPr>
        <w:t>1.《差旅费管理办法（试行）》</w:t>
      </w:r>
    </w:p>
    <w:p w14:paraId="5141058C">
      <w:r>
        <w:rPr>
          <w:rFonts w:hint="eastAsia"/>
        </w:rPr>
        <w:t>2.《关于进一步加强财务管理规范的补充规定》</w:t>
      </w:r>
    </w:p>
    <w:p w14:paraId="188A67C7">
      <w:r>
        <w:rPr>
          <w:rFonts w:hint="eastAsia"/>
        </w:rPr>
        <w:t>3.</w:t>
      </w:r>
      <w:r>
        <w:t>上科技院</w:t>
      </w:r>
      <w:r>
        <w:rPr>
          <w:rFonts w:hint="eastAsia"/>
        </w:rPr>
        <w:t>【2024】3号文《上海科学技术职业学院财务管理报销办法》</w:t>
      </w:r>
    </w:p>
    <w:p w14:paraId="6801EC78">
      <w:r>
        <w:rPr>
          <w:rFonts w:hint="eastAsia"/>
        </w:rPr>
        <w:t>4.</w:t>
      </w:r>
      <w:r>
        <w:t>《关于进一步规范版面费</w:t>
      </w:r>
      <w:r>
        <w:rPr>
          <w:rFonts w:hint="eastAsia"/>
        </w:rPr>
        <w:t>报销</w:t>
      </w:r>
      <w:r>
        <w:t>的通知》</w:t>
      </w:r>
    </w:p>
    <w:p w14:paraId="63999479">
      <w:r>
        <w:rPr>
          <w:rFonts w:hint="eastAsia"/>
        </w:rPr>
        <w:t>5.</w:t>
      </w:r>
      <w:r>
        <w:t>《</w:t>
      </w:r>
      <w:r>
        <w:rPr>
          <w:rFonts w:hint="eastAsia"/>
        </w:rPr>
        <w:t>上海科学技术职业学院开展社会服务管理办法（试行）</w:t>
      </w:r>
      <w:r>
        <w:t>》</w:t>
      </w:r>
    </w:p>
    <w:p w14:paraId="597C6FF2">
      <w:r>
        <w:rPr>
          <w:rFonts w:hint="eastAsia"/>
        </w:rPr>
        <w:t>6.</w:t>
      </w:r>
      <w:r>
        <w:t>上科技院</w:t>
      </w:r>
      <w:r>
        <w:rPr>
          <w:rFonts w:hint="eastAsia"/>
        </w:rPr>
        <w:t>【2024】2号文</w:t>
      </w:r>
      <w:r>
        <w:t>《</w:t>
      </w:r>
      <w:r>
        <w:rPr>
          <w:rFonts w:hint="eastAsia"/>
        </w:rPr>
        <w:t>上海科学技术职业学院</w:t>
      </w:r>
      <w:r>
        <w:t>横向</w:t>
      </w:r>
      <w:r>
        <w:rPr>
          <w:rFonts w:hint="eastAsia"/>
        </w:rPr>
        <w:t>科研项目及经费管理办法</w:t>
      </w:r>
      <w:r>
        <w:t>》</w:t>
      </w:r>
    </w:p>
    <w:p w14:paraId="0CBD3097">
      <w:r>
        <w:rPr>
          <w:rFonts w:hint="eastAsia"/>
        </w:rPr>
        <w:t>7.</w:t>
      </w:r>
      <w:r>
        <w:t>《</w:t>
      </w:r>
      <w:r>
        <w:rPr>
          <w:rFonts w:hint="eastAsia"/>
        </w:rPr>
        <w:t>上海科学技术职业学院劳务酬金发放管理办法</w:t>
      </w:r>
      <w:r>
        <w:t>》</w:t>
      </w:r>
    </w:p>
    <w:p w14:paraId="42C1554E">
      <w:pPr>
        <w:rPr>
          <w:rFonts w:hint="eastAsia"/>
        </w:rPr>
      </w:pPr>
    </w:p>
    <w:p w14:paraId="5FDDE472">
      <w:pPr>
        <w:spacing w:line="500" w:lineRule="exact"/>
        <w:jc w:val="right"/>
      </w:pPr>
    </w:p>
    <w:p w14:paraId="7404F9CC">
      <w:pPr>
        <w:spacing w:line="500" w:lineRule="exact"/>
        <w:jc w:val="right"/>
      </w:pPr>
    </w:p>
    <w:p w14:paraId="6DD7BA8D">
      <w:pPr>
        <w:spacing w:line="500" w:lineRule="exact"/>
        <w:ind w:left="6000" w:leftChars="2500" w:right="480"/>
      </w:pPr>
      <w:r>
        <w:rPr>
          <w:rFonts w:hint="eastAsia"/>
        </w:rPr>
        <w:t>财务处</w:t>
      </w:r>
      <w:r>
        <w:rPr>
          <w:rFonts w:hint="eastAsia"/>
        </w:rPr>
        <w:br w:type="textWrapping"/>
      </w:r>
      <w:r>
        <w:rPr>
          <w:rFonts w:hint="eastAsia"/>
        </w:rPr>
        <w:t>2025年2月26日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DD29F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DE46A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E46A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4D9CE"/>
    <w:multiLevelType w:val="singleLevel"/>
    <w:tmpl w:val="EB14D9CE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C"/>
    <w:rsid w:val="000834CD"/>
    <w:rsid w:val="00100B7C"/>
    <w:rsid w:val="001861E3"/>
    <w:rsid w:val="00190AEB"/>
    <w:rsid w:val="001A183C"/>
    <w:rsid w:val="00213CF6"/>
    <w:rsid w:val="00240ADB"/>
    <w:rsid w:val="00283E5F"/>
    <w:rsid w:val="002A083B"/>
    <w:rsid w:val="002F07C4"/>
    <w:rsid w:val="002F7A81"/>
    <w:rsid w:val="00341E1B"/>
    <w:rsid w:val="00364F4E"/>
    <w:rsid w:val="00386F39"/>
    <w:rsid w:val="00481E34"/>
    <w:rsid w:val="005A39FA"/>
    <w:rsid w:val="0061466E"/>
    <w:rsid w:val="006C0741"/>
    <w:rsid w:val="00732078"/>
    <w:rsid w:val="00754FC3"/>
    <w:rsid w:val="0075707C"/>
    <w:rsid w:val="007C4C49"/>
    <w:rsid w:val="007D3B8E"/>
    <w:rsid w:val="009547DB"/>
    <w:rsid w:val="009D591A"/>
    <w:rsid w:val="00AB1DA1"/>
    <w:rsid w:val="00AD044A"/>
    <w:rsid w:val="00C06619"/>
    <w:rsid w:val="00C06E1A"/>
    <w:rsid w:val="00C448F7"/>
    <w:rsid w:val="00CB4F22"/>
    <w:rsid w:val="00D945CC"/>
    <w:rsid w:val="00DC0A09"/>
    <w:rsid w:val="00E238D9"/>
    <w:rsid w:val="00E27EB7"/>
    <w:rsid w:val="00E47446"/>
    <w:rsid w:val="00F628B8"/>
    <w:rsid w:val="01050F22"/>
    <w:rsid w:val="011B15A2"/>
    <w:rsid w:val="01374E54"/>
    <w:rsid w:val="01431A4A"/>
    <w:rsid w:val="01505F15"/>
    <w:rsid w:val="0176160E"/>
    <w:rsid w:val="018C519F"/>
    <w:rsid w:val="019329D2"/>
    <w:rsid w:val="01D408F4"/>
    <w:rsid w:val="02184C85"/>
    <w:rsid w:val="024261A6"/>
    <w:rsid w:val="02693733"/>
    <w:rsid w:val="02D818CD"/>
    <w:rsid w:val="03190CB5"/>
    <w:rsid w:val="03215DBB"/>
    <w:rsid w:val="03AE6ED2"/>
    <w:rsid w:val="03AF4017"/>
    <w:rsid w:val="03B279E6"/>
    <w:rsid w:val="03B56EBA"/>
    <w:rsid w:val="03D52D80"/>
    <w:rsid w:val="03F13330"/>
    <w:rsid w:val="0410030A"/>
    <w:rsid w:val="04461F7D"/>
    <w:rsid w:val="04912ACD"/>
    <w:rsid w:val="04AD3DAA"/>
    <w:rsid w:val="04DC643E"/>
    <w:rsid w:val="04EB48D3"/>
    <w:rsid w:val="05291AFD"/>
    <w:rsid w:val="052E47BF"/>
    <w:rsid w:val="052F5E15"/>
    <w:rsid w:val="056F72B2"/>
    <w:rsid w:val="058B39C0"/>
    <w:rsid w:val="05F96B7B"/>
    <w:rsid w:val="064918B1"/>
    <w:rsid w:val="07013F3A"/>
    <w:rsid w:val="07726BE5"/>
    <w:rsid w:val="077523E1"/>
    <w:rsid w:val="07862691"/>
    <w:rsid w:val="07A1571D"/>
    <w:rsid w:val="07F27D26"/>
    <w:rsid w:val="07FC2953"/>
    <w:rsid w:val="08421BC8"/>
    <w:rsid w:val="086F18EA"/>
    <w:rsid w:val="089536F3"/>
    <w:rsid w:val="089C68DA"/>
    <w:rsid w:val="08C2594B"/>
    <w:rsid w:val="08DF5AD4"/>
    <w:rsid w:val="08E6699A"/>
    <w:rsid w:val="095D5B3E"/>
    <w:rsid w:val="0962520D"/>
    <w:rsid w:val="09871869"/>
    <w:rsid w:val="098C56DC"/>
    <w:rsid w:val="09B94BC9"/>
    <w:rsid w:val="09EC7123"/>
    <w:rsid w:val="0A4355D8"/>
    <w:rsid w:val="0A744197"/>
    <w:rsid w:val="0AAE43D8"/>
    <w:rsid w:val="0ACE1341"/>
    <w:rsid w:val="0AF53DB5"/>
    <w:rsid w:val="0B10023D"/>
    <w:rsid w:val="0B3348DE"/>
    <w:rsid w:val="0B6B051B"/>
    <w:rsid w:val="0BB93035"/>
    <w:rsid w:val="0BDC6D23"/>
    <w:rsid w:val="0BDF1202"/>
    <w:rsid w:val="0BEA1969"/>
    <w:rsid w:val="0BEE7923"/>
    <w:rsid w:val="0C4E71D2"/>
    <w:rsid w:val="0C572706"/>
    <w:rsid w:val="0C967FBD"/>
    <w:rsid w:val="0CAC30C8"/>
    <w:rsid w:val="0CB101B0"/>
    <w:rsid w:val="0CCF0636"/>
    <w:rsid w:val="0D2140DF"/>
    <w:rsid w:val="0D215336"/>
    <w:rsid w:val="0DA6583B"/>
    <w:rsid w:val="0DE545B5"/>
    <w:rsid w:val="0E2D1AB8"/>
    <w:rsid w:val="0E9B2035"/>
    <w:rsid w:val="0EBC2A42"/>
    <w:rsid w:val="0EBC360E"/>
    <w:rsid w:val="0ED97846"/>
    <w:rsid w:val="0EF95E3E"/>
    <w:rsid w:val="0F901FE9"/>
    <w:rsid w:val="0FA91612"/>
    <w:rsid w:val="0FB51D65"/>
    <w:rsid w:val="0FBA737B"/>
    <w:rsid w:val="10252FC2"/>
    <w:rsid w:val="10260EB5"/>
    <w:rsid w:val="105C0433"/>
    <w:rsid w:val="106A0DA2"/>
    <w:rsid w:val="10B31B6F"/>
    <w:rsid w:val="10CA5CE4"/>
    <w:rsid w:val="111331E7"/>
    <w:rsid w:val="112E0021"/>
    <w:rsid w:val="11360C84"/>
    <w:rsid w:val="115B06EA"/>
    <w:rsid w:val="11807074"/>
    <w:rsid w:val="118E6D12"/>
    <w:rsid w:val="11EE36EB"/>
    <w:rsid w:val="11F33019"/>
    <w:rsid w:val="11F36B75"/>
    <w:rsid w:val="11FD79F3"/>
    <w:rsid w:val="12810624"/>
    <w:rsid w:val="129739A4"/>
    <w:rsid w:val="129E11D6"/>
    <w:rsid w:val="12CA1FCB"/>
    <w:rsid w:val="12D469A6"/>
    <w:rsid w:val="12DC3AAD"/>
    <w:rsid w:val="130848A2"/>
    <w:rsid w:val="133833D9"/>
    <w:rsid w:val="136B07BF"/>
    <w:rsid w:val="13A740BB"/>
    <w:rsid w:val="13AE369B"/>
    <w:rsid w:val="13C03F55"/>
    <w:rsid w:val="13E946D3"/>
    <w:rsid w:val="13EB044B"/>
    <w:rsid w:val="143811B7"/>
    <w:rsid w:val="146529A6"/>
    <w:rsid w:val="1481490C"/>
    <w:rsid w:val="14A81E98"/>
    <w:rsid w:val="152F4368"/>
    <w:rsid w:val="153100E0"/>
    <w:rsid w:val="15490360"/>
    <w:rsid w:val="155C2C83"/>
    <w:rsid w:val="157D50D3"/>
    <w:rsid w:val="158F4E06"/>
    <w:rsid w:val="15BD5881"/>
    <w:rsid w:val="1609105D"/>
    <w:rsid w:val="162B4B2F"/>
    <w:rsid w:val="16677B31"/>
    <w:rsid w:val="16826719"/>
    <w:rsid w:val="16A62408"/>
    <w:rsid w:val="16DC5106"/>
    <w:rsid w:val="16E30BA7"/>
    <w:rsid w:val="16F5338F"/>
    <w:rsid w:val="1731694B"/>
    <w:rsid w:val="174F6F43"/>
    <w:rsid w:val="177B7F9C"/>
    <w:rsid w:val="178E54EF"/>
    <w:rsid w:val="17CE7E68"/>
    <w:rsid w:val="17D31922"/>
    <w:rsid w:val="17E21B65"/>
    <w:rsid w:val="17E53404"/>
    <w:rsid w:val="181775B3"/>
    <w:rsid w:val="182757CA"/>
    <w:rsid w:val="18673E19"/>
    <w:rsid w:val="18972950"/>
    <w:rsid w:val="18B64561"/>
    <w:rsid w:val="18CE3E98"/>
    <w:rsid w:val="18E5190D"/>
    <w:rsid w:val="18F7519C"/>
    <w:rsid w:val="19197809"/>
    <w:rsid w:val="19375EE1"/>
    <w:rsid w:val="193E50B5"/>
    <w:rsid w:val="196842EC"/>
    <w:rsid w:val="199E1ABC"/>
    <w:rsid w:val="19A31471"/>
    <w:rsid w:val="19D674A8"/>
    <w:rsid w:val="1A310B82"/>
    <w:rsid w:val="1A4C059F"/>
    <w:rsid w:val="1A7A6085"/>
    <w:rsid w:val="1A981C5F"/>
    <w:rsid w:val="1AC90DBB"/>
    <w:rsid w:val="1AD25EC1"/>
    <w:rsid w:val="1AEE29E8"/>
    <w:rsid w:val="1B0E160B"/>
    <w:rsid w:val="1B21696C"/>
    <w:rsid w:val="1B3721C8"/>
    <w:rsid w:val="1B3B1CB8"/>
    <w:rsid w:val="1B3E5305"/>
    <w:rsid w:val="1B5623CB"/>
    <w:rsid w:val="1B9413C8"/>
    <w:rsid w:val="1BDC68CC"/>
    <w:rsid w:val="1BF260EF"/>
    <w:rsid w:val="1C054074"/>
    <w:rsid w:val="1C2B6BFA"/>
    <w:rsid w:val="1C5C32DD"/>
    <w:rsid w:val="1CD14400"/>
    <w:rsid w:val="1CD81789"/>
    <w:rsid w:val="1D29297C"/>
    <w:rsid w:val="1D48081E"/>
    <w:rsid w:val="1D4E55A7"/>
    <w:rsid w:val="1D5232E9"/>
    <w:rsid w:val="1D721295"/>
    <w:rsid w:val="1D8E3722"/>
    <w:rsid w:val="1D977656"/>
    <w:rsid w:val="1DC87107"/>
    <w:rsid w:val="1E4F2C3F"/>
    <w:rsid w:val="1EB27A1A"/>
    <w:rsid w:val="1F6747C1"/>
    <w:rsid w:val="1F7F5EEC"/>
    <w:rsid w:val="20020FF7"/>
    <w:rsid w:val="204C04C4"/>
    <w:rsid w:val="208732AA"/>
    <w:rsid w:val="20E26732"/>
    <w:rsid w:val="211A3DCF"/>
    <w:rsid w:val="21380A48"/>
    <w:rsid w:val="21937A2C"/>
    <w:rsid w:val="21AB2FC8"/>
    <w:rsid w:val="21E169EA"/>
    <w:rsid w:val="21FA7AAB"/>
    <w:rsid w:val="224D407F"/>
    <w:rsid w:val="22791318"/>
    <w:rsid w:val="228A52D3"/>
    <w:rsid w:val="22E21CC0"/>
    <w:rsid w:val="22EF0D9B"/>
    <w:rsid w:val="23144B9D"/>
    <w:rsid w:val="23403BE4"/>
    <w:rsid w:val="23607DE2"/>
    <w:rsid w:val="2378512C"/>
    <w:rsid w:val="240370EB"/>
    <w:rsid w:val="24340D71"/>
    <w:rsid w:val="2449692A"/>
    <w:rsid w:val="24561911"/>
    <w:rsid w:val="24937C88"/>
    <w:rsid w:val="24CC3981"/>
    <w:rsid w:val="24ED38F7"/>
    <w:rsid w:val="25002263"/>
    <w:rsid w:val="253908EB"/>
    <w:rsid w:val="255F2A47"/>
    <w:rsid w:val="25B508B9"/>
    <w:rsid w:val="25E20F82"/>
    <w:rsid w:val="25F74A2E"/>
    <w:rsid w:val="268A58A2"/>
    <w:rsid w:val="26A76454"/>
    <w:rsid w:val="26B02E2F"/>
    <w:rsid w:val="26B172D2"/>
    <w:rsid w:val="26BE7476"/>
    <w:rsid w:val="27547C5E"/>
    <w:rsid w:val="27743E5C"/>
    <w:rsid w:val="2778288B"/>
    <w:rsid w:val="27E608AA"/>
    <w:rsid w:val="286345FC"/>
    <w:rsid w:val="28885E11"/>
    <w:rsid w:val="288B3B53"/>
    <w:rsid w:val="28942A08"/>
    <w:rsid w:val="289E0A26"/>
    <w:rsid w:val="29183639"/>
    <w:rsid w:val="29483850"/>
    <w:rsid w:val="294A57BC"/>
    <w:rsid w:val="29543F45"/>
    <w:rsid w:val="299B7DC6"/>
    <w:rsid w:val="29A9603F"/>
    <w:rsid w:val="2A330776"/>
    <w:rsid w:val="2A3F0751"/>
    <w:rsid w:val="2A662182"/>
    <w:rsid w:val="2B223422"/>
    <w:rsid w:val="2B225B04"/>
    <w:rsid w:val="2B2838DB"/>
    <w:rsid w:val="2B5E554F"/>
    <w:rsid w:val="2B6E5792"/>
    <w:rsid w:val="2B7F799F"/>
    <w:rsid w:val="2B8D6D49"/>
    <w:rsid w:val="2BBA09D7"/>
    <w:rsid w:val="2BE27F2E"/>
    <w:rsid w:val="2BFD6B16"/>
    <w:rsid w:val="2C3D33B6"/>
    <w:rsid w:val="2C4B162F"/>
    <w:rsid w:val="2C956D4E"/>
    <w:rsid w:val="2C9F5E1F"/>
    <w:rsid w:val="2CED26E7"/>
    <w:rsid w:val="2DA87C5A"/>
    <w:rsid w:val="2DB2631F"/>
    <w:rsid w:val="2DE35A9B"/>
    <w:rsid w:val="2E361254"/>
    <w:rsid w:val="2E4625F3"/>
    <w:rsid w:val="2E4A7CB4"/>
    <w:rsid w:val="2EB318AF"/>
    <w:rsid w:val="2ED40002"/>
    <w:rsid w:val="2F0F4365"/>
    <w:rsid w:val="2F5729E1"/>
    <w:rsid w:val="2F927575"/>
    <w:rsid w:val="2FA63B2B"/>
    <w:rsid w:val="2FE853E7"/>
    <w:rsid w:val="3029612C"/>
    <w:rsid w:val="30471A2B"/>
    <w:rsid w:val="30515682"/>
    <w:rsid w:val="30B27B9C"/>
    <w:rsid w:val="30F46739"/>
    <w:rsid w:val="312468F3"/>
    <w:rsid w:val="31603DCF"/>
    <w:rsid w:val="31726893"/>
    <w:rsid w:val="31884BEE"/>
    <w:rsid w:val="32425283"/>
    <w:rsid w:val="32754CA6"/>
    <w:rsid w:val="327F64D7"/>
    <w:rsid w:val="32D54349"/>
    <w:rsid w:val="32D700C1"/>
    <w:rsid w:val="333642E6"/>
    <w:rsid w:val="33582884"/>
    <w:rsid w:val="335A484E"/>
    <w:rsid w:val="33723946"/>
    <w:rsid w:val="33811DDB"/>
    <w:rsid w:val="33A8437B"/>
    <w:rsid w:val="34162035"/>
    <w:rsid w:val="34594B05"/>
    <w:rsid w:val="34695BBC"/>
    <w:rsid w:val="346A286F"/>
    <w:rsid w:val="34782220"/>
    <w:rsid w:val="34B14942"/>
    <w:rsid w:val="34B85CD0"/>
    <w:rsid w:val="34DD1293"/>
    <w:rsid w:val="34FB5BBD"/>
    <w:rsid w:val="35480B11"/>
    <w:rsid w:val="354C2609"/>
    <w:rsid w:val="358B6F41"/>
    <w:rsid w:val="35A826F1"/>
    <w:rsid w:val="35B00755"/>
    <w:rsid w:val="35C23AAD"/>
    <w:rsid w:val="35E054DE"/>
    <w:rsid w:val="35F20D6E"/>
    <w:rsid w:val="36592B9B"/>
    <w:rsid w:val="368F480F"/>
    <w:rsid w:val="36BB1AA7"/>
    <w:rsid w:val="36BB7C74"/>
    <w:rsid w:val="36E508D2"/>
    <w:rsid w:val="36E52680"/>
    <w:rsid w:val="36F45348"/>
    <w:rsid w:val="37384EA6"/>
    <w:rsid w:val="374101FF"/>
    <w:rsid w:val="37537F32"/>
    <w:rsid w:val="375A12C0"/>
    <w:rsid w:val="37677539"/>
    <w:rsid w:val="378D51F2"/>
    <w:rsid w:val="37EA43F2"/>
    <w:rsid w:val="38060B00"/>
    <w:rsid w:val="381551E7"/>
    <w:rsid w:val="381C0324"/>
    <w:rsid w:val="38233460"/>
    <w:rsid w:val="383E64EC"/>
    <w:rsid w:val="38814FC6"/>
    <w:rsid w:val="38862F6F"/>
    <w:rsid w:val="388859B9"/>
    <w:rsid w:val="38A327F3"/>
    <w:rsid w:val="38CA4224"/>
    <w:rsid w:val="38F90665"/>
    <w:rsid w:val="38F90ABB"/>
    <w:rsid w:val="39070FD4"/>
    <w:rsid w:val="39131727"/>
    <w:rsid w:val="39303859"/>
    <w:rsid w:val="393701D7"/>
    <w:rsid w:val="39553AED"/>
    <w:rsid w:val="395A1104"/>
    <w:rsid w:val="3982065B"/>
    <w:rsid w:val="39D02CE6"/>
    <w:rsid w:val="3A092B2A"/>
    <w:rsid w:val="3A145757"/>
    <w:rsid w:val="3A3F1EB2"/>
    <w:rsid w:val="3A40479E"/>
    <w:rsid w:val="3A970538"/>
    <w:rsid w:val="3AA27206"/>
    <w:rsid w:val="3B331C0C"/>
    <w:rsid w:val="3B570A07"/>
    <w:rsid w:val="3B883620"/>
    <w:rsid w:val="3B8E6ADE"/>
    <w:rsid w:val="3BB371F1"/>
    <w:rsid w:val="3BDB4052"/>
    <w:rsid w:val="3C017F5D"/>
    <w:rsid w:val="3C0637C5"/>
    <w:rsid w:val="3C0A6B9B"/>
    <w:rsid w:val="3C2D0D52"/>
    <w:rsid w:val="3C814BF9"/>
    <w:rsid w:val="3CCE67A9"/>
    <w:rsid w:val="3D1563A9"/>
    <w:rsid w:val="3DA45043"/>
    <w:rsid w:val="3DEE62BF"/>
    <w:rsid w:val="3E366485"/>
    <w:rsid w:val="3E522CF1"/>
    <w:rsid w:val="3E5D51F2"/>
    <w:rsid w:val="3EDC35E4"/>
    <w:rsid w:val="3EE97E24"/>
    <w:rsid w:val="3EED7D06"/>
    <w:rsid w:val="3F3D74FE"/>
    <w:rsid w:val="3F7A2D95"/>
    <w:rsid w:val="3FD77D3B"/>
    <w:rsid w:val="3FEF0F2D"/>
    <w:rsid w:val="403E37C8"/>
    <w:rsid w:val="40463747"/>
    <w:rsid w:val="406E1939"/>
    <w:rsid w:val="40730CFD"/>
    <w:rsid w:val="40A31410"/>
    <w:rsid w:val="40CE4185"/>
    <w:rsid w:val="410A78B3"/>
    <w:rsid w:val="412B15D8"/>
    <w:rsid w:val="41686388"/>
    <w:rsid w:val="416F1E2F"/>
    <w:rsid w:val="41986C6D"/>
    <w:rsid w:val="41C061C4"/>
    <w:rsid w:val="41F83BB0"/>
    <w:rsid w:val="4208548C"/>
    <w:rsid w:val="421A2093"/>
    <w:rsid w:val="4271080F"/>
    <w:rsid w:val="429B14CD"/>
    <w:rsid w:val="42BE5790"/>
    <w:rsid w:val="435B18DA"/>
    <w:rsid w:val="436D237B"/>
    <w:rsid w:val="43A63197"/>
    <w:rsid w:val="43DB5537"/>
    <w:rsid w:val="43F32881"/>
    <w:rsid w:val="43F42155"/>
    <w:rsid w:val="44114AB5"/>
    <w:rsid w:val="44EB79FC"/>
    <w:rsid w:val="44F66452"/>
    <w:rsid w:val="45126D36"/>
    <w:rsid w:val="45424F2A"/>
    <w:rsid w:val="4574354D"/>
    <w:rsid w:val="459050A5"/>
    <w:rsid w:val="4594599D"/>
    <w:rsid w:val="45C40594"/>
    <w:rsid w:val="45DD7344"/>
    <w:rsid w:val="45EA4D1E"/>
    <w:rsid w:val="46C133EA"/>
    <w:rsid w:val="46E07E03"/>
    <w:rsid w:val="472D42FC"/>
    <w:rsid w:val="476615BC"/>
    <w:rsid w:val="478F28C0"/>
    <w:rsid w:val="47C3256A"/>
    <w:rsid w:val="47DB1823"/>
    <w:rsid w:val="47E30E5E"/>
    <w:rsid w:val="47EE2EA3"/>
    <w:rsid w:val="481132D5"/>
    <w:rsid w:val="483376F0"/>
    <w:rsid w:val="484F3CA7"/>
    <w:rsid w:val="48C1537C"/>
    <w:rsid w:val="48E00EFA"/>
    <w:rsid w:val="48F618EF"/>
    <w:rsid w:val="4910358D"/>
    <w:rsid w:val="492B486B"/>
    <w:rsid w:val="49793828"/>
    <w:rsid w:val="497E2BEC"/>
    <w:rsid w:val="49A32653"/>
    <w:rsid w:val="49AD34D2"/>
    <w:rsid w:val="49CD76D0"/>
    <w:rsid w:val="49E97788"/>
    <w:rsid w:val="4A037596"/>
    <w:rsid w:val="4A0D3F70"/>
    <w:rsid w:val="4A162E25"/>
    <w:rsid w:val="4A331C29"/>
    <w:rsid w:val="4A36413A"/>
    <w:rsid w:val="4A4554B8"/>
    <w:rsid w:val="4A4D25BF"/>
    <w:rsid w:val="4A595408"/>
    <w:rsid w:val="4AC7411F"/>
    <w:rsid w:val="4B0C5FD6"/>
    <w:rsid w:val="4B2473BE"/>
    <w:rsid w:val="4B81729C"/>
    <w:rsid w:val="4B8D19C0"/>
    <w:rsid w:val="4B9F6E4A"/>
    <w:rsid w:val="4C0F0283"/>
    <w:rsid w:val="4C462F90"/>
    <w:rsid w:val="4C4B0D80"/>
    <w:rsid w:val="4C561BFF"/>
    <w:rsid w:val="4C9170DB"/>
    <w:rsid w:val="4CE511D4"/>
    <w:rsid w:val="4D094EC3"/>
    <w:rsid w:val="4D111FCA"/>
    <w:rsid w:val="4D371A30"/>
    <w:rsid w:val="4D8207D1"/>
    <w:rsid w:val="4D9C1893"/>
    <w:rsid w:val="4DBB0C96"/>
    <w:rsid w:val="4DC31516"/>
    <w:rsid w:val="4DCA6198"/>
    <w:rsid w:val="4DFC5391"/>
    <w:rsid w:val="4DFC67D6"/>
    <w:rsid w:val="4E3F78BF"/>
    <w:rsid w:val="4E6376C3"/>
    <w:rsid w:val="4E732464"/>
    <w:rsid w:val="4E83273B"/>
    <w:rsid w:val="4ED0694F"/>
    <w:rsid w:val="4F02606E"/>
    <w:rsid w:val="4F075432"/>
    <w:rsid w:val="4F390EE0"/>
    <w:rsid w:val="4F764366"/>
    <w:rsid w:val="4F764499"/>
    <w:rsid w:val="4FAA606F"/>
    <w:rsid w:val="502838B2"/>
    <w:rsid w:val="505403E3"/>
    <w:rsid w:val="5066262C"/>
    <w:rsid w:val="50AA076B"/>
    <w:rsid w:val="50EA0B67"/>
    <w:rsid w:val="50F0464D"/>
    <w:rsid w:val="51114346"/>
    <w:rsid w:val="511856D5"/>
    <w:rsid w:val="51695BAE"/>
    <w:rsid w:val="51864D34"/>
    <w:rsid w:val="519B6306"/>
    <w:rsid w:val="51AD057B"/>
    <w:rsid w:val="51F85506"/>
    <w:rsid w:val="525070F0"/>
    <w:rsid w:val="526A0757"/>
    <w:rsid w:val="52770B21"/>
    <w:rsid w:val="52EF06B7"/>
    <w:rsid w:val="52FA10E1"/>
    <w:rsid w:val="536A5F90"/>
    <w:rsid w:val="544607AB"/>
    <w:rsid w:val="54AD3AEF"/>
    <w:rsid w:val="54B05B9B"/>
    <w:rsid w:val="54DC2EBD"/>
    <w:rsid w:val="54FC70BB"/>
    <w:rsid w:val="55006BAB"/>
    <w:rsid w:val="5500731D"/>
    <w:rsid w:val="55573E2C"/>
    <w:rsid w:val="5579695E"/>
    <w:rsid w:val="5597054F"/>
    <w:rsid w:val="559B68D4"/>
    <w:rsid w:val="55AC288F"/>
    <w:rsid w:val="55AD03B6"/>
    <w:rsid w:val="55C53951"/>
    <w:rsid w:val="55D342C0"/>
    <w:rsid w:val="55E873DA"/>
    <w:rsid w:val="55F12998"/>
    <w:rsid w:val="55FA2C6E"/>
    <w:rsid w:val="56024BA5"/>
    <w:rsid w:val="562B4E3E"/>
    <w:rsid w:val="5640122A"/>
    <w:rsid w:val="565F4EB3"/>
    <w:rsid w:val="56613B6D"/>
    <w:rsid w:val="56663D4D"/>
    <w:rsid w:val="568B4B9B"/>
    <w:rsid w:val="56AF65D0"/>
    <w:rsid w:val="56C45044"/>
    <w:rsid w:val="56DF0A43"/>
    <w:rsid w:val="56EB5639"/>
    <w:rsid w:val="57062473"/>
    <w:rsid w:val="571C57F3"/>
    <w:rsid w:val="57C32112"/>
    <w:rsid w:val="57D04F5B"/>
    <w:rsid w:val="57FB77EB"/>
    <w:rsid w:val="581A0E4E"/>
    <w:rsid w:val="5878114F"/>
    <w:rsid w:val="58AE691E"/>
    <w:rsid w:val="58B02697"/>
    <w:rsid w:val="58B24108"/>
    <w:rsid w:val="58D8399B"/>
    <w:rsid w:val="58DE2AF2"/>
    <w:rsid w:val="59594ADC"/>
    <w:rsid w:val="59D52B06"/>
    <w:rsid w:val="5A0A4028"/>
    <w:rsid w:val="5A4607CB"/>
    <w:rsid w:val="5A513A05"/>
    <w:rsid w:val="5AB346C0"/>
    <w:rsid w:val="5AC468CD"/>
    <w:rsid w:val="5ACF3BE1"/>
    <w:rsid w:val="5AF34ABD"/>
    <w:rsid w:val="5B2561DF"/>
    <w:rsid w:val="5B5C08B4"/>
    <w:rsid w:val="5B631C42"/>
    <w:rsid w:val="5B7C71A8"/>
    <w:rsid w:val="5BAC35E9"/>
    <w:rsid w:val="5BAF4E87"/>
    <w:rsid w:val="5BF94355"/>
    <w:rsid w:val="5C1170D3"/>
    <w:rsid w:val="5C8207EE"/>
    <w:rsid w:val="5CD10E2D"/>
    <w:rsid w:val="5CD31049"/>
    <w:rsid w:val="5D665A1A"/>
    <w:rsid w:val="5D720862"/>
    <w:rsid w:val="5D741112"/>
    <w:rsid w:val="5D7516EB"/>
    <w:rsid w:val="5D972077"/>
    <w:rsid w:val="5DAB3C67"/>
    <w:rsid w:val="5DFB2606"/>
    <w:rsid w:val="5E065D33"/>
    <w:rsid w:val="5E3A3003"/>
    <w:rsid w:val="5E3D2C1E"/>
    <w:rsid w:val="5E7728A4"/>
    <w:rsid w:val="5E99597B"/>
    <w:rsid w:val="5EB153BA"/>
    <w:rsid w:val="5EC24ED2"/>
    <w:rsid w:val="5EF807EB"/>
    <w:rsid w:val="5F0E0117"/>
    <w:rsid w:val="5F6366B5"/>
    <w:rsid w:val="5F703D10"/>
    <w:rsid w:val="6011049B"/>
    <w:rsid w:val="604F09E7"/>
    <w:rsid w:val="60591866"/>
    <w:rsid w:val="6081540D"/>
    <w:rsid w:val="60A97045"/>
    <w:rsid w:val="60B66CB8"/>
    <w:rsid w:val="60D716B2"/>
    <w:rsid w:val="60E04D82"/>
    <w:rsid w:val="60E90E3C"/>
    <w:rsid w:val="61202383"/>
    <w:rsid w:val="61AF3E33"/>
    <w:rsid w:val="61DD17AD"/>
    <w:rsid w:val="61DE2022"/>
    <w:rsid w:val="625E13B5"/>
    <w:rsid w:val="626544F2"/>
    <w:rsid w:val="628250A4"/>
    <w:rsid w:val="62AC32A4"/>
    <w:rsid w:val="62EE02C7"/>
    <w:rsid w:val="62FB6C04"/>
    <w:rsid w:val="63293771"/>
    <w:rsid w:val="63642537"/>
    <w:rsid w:val="637D1D0F"/>
    <w:rsid w:val="637D3ABD"/>
    <w:rsid w:val="63D511F7"/>
    <w:rsid w:val="63D731CD"/>
    <w:rsid w:val="63EB6C79"/>
    <w:rsid w:val="640370E7"/>
    <w:rsid w:val="644665A5"/>
    <w:rsid w:val="6449273D"/>
    <w:rsid w:val="647E7AED"/>
    <w:rsid w:val="649660EF"/>
    <w:rsid w:val="64A86918"/>
    <w:rsid w:val="64CA2D32"/>
    <w:rsid w:val="65134904"/>
    <w:rsid w:val="65424FBE"/>
    <w:rsid w:val="654523B9"/>
    <w:rsid w:val="65A9703A"/>
    <w:rsid w:val="65E6594A"/>
    <w:rsid w:val="65FF07B9"/>
    <w:rsid w:val="661D647B"/>
    <w:rsid w:val="663E7534"/>
    <w:rsid w:val="66DB4D83"/>
    <w:rsid w:val="67584625"/>
    <w:rsid w:val="677B1F86"/>
    <w:rsid w:val="678216A2"/>
    <w:rsid w:val="67871E57"/>
    <w:rsid w:val="67DB7004"/>
    <w:rsid w:val="680B3EDD"/>
    <w:rsid w:val="6817628E"/>
    <w:rsid w:val="68923B67"/>
    <w:rsid w:val="68D819B3"/>
    <w:rsid w:val="68F640F6"/>
    <w:rsid w:val="6953779A"/>
    <w:rsid w:val="696C260A"/>
    <w:rsid w:val="69733998"/>
    <w:rsid w:val="69790883"/>
    <w:rsid w:val="697E527C"/>
    <w:rsid w:val="697F058F"/>
    <w:rsid w:val="69CE6E20"/>
    <w:rsid w:val="69E06B54"/>
    <w:rsid w:val="69E14DA6"/>
    <w:rsid w:val="69E228CC"/>
    <w:rsid w:val="69E72CD3"/>
    <w:rsid w:val="69F10D61"/>
    <w:rsid w:val="6A4B221F"/>
    <w:rsid w:val="6AD77F57"/>
    <w:rsid w:val="6AF26B3F"/>
    <w:rsid w:val="6B581098"/>
    <w:rsid w:val="6B5E2426"/>
    <w:rsid w:val="6B96396E"/>
    <w:rsid w:val="6BC12AD2"/>
    <w:rsid w:val="6BCD623C"/>
    <w:rsid w:val="6C272818"/>
    <w:rsid w:val="6C4A6380"/>
    <w:rsid w:val="6C6C46CF"/>
    <w:rsid w:val="6C88775B"/>
    <w:rsid w:val="6C89673A"/>
    <w:rsid w:val="6C9C3593"/>
    <w:rsid w:val="6D995997"/>
    <w:rsid w:val="6DBE53FE"/>
    <w:rsid w:val="6E331948"/>
    <w:rsid w:val="6E3B07FD"/>
    <w:rsid w:val="6E677844"/>
    <w:rsid w:val="6EC32CCC"/>
    <w:rsid w:val="6EF47329"/>
    <w:rsid w:val="6F0D09EC"/>
    <w:rsid w:val="6F3C43AC"/>
    <w:rsid w:val="6F675D4D"/>
    <w:rsid w:val="6FCB1EEC"/>
    <w:rsid w:val="703025E3"/>
    <w:rsid w:val="70457711"/>
    <w:rsid w:val="705B0CE2"/>
    <w:rsid w:val="70D639C3"/>
    <w:rsid w:val="70EA54D0"/>
    <w:rsid w:val="70F353BF"/>
    <w:rsid w:val="70F51137"/>
    <w:rsid w:val="71544022"/>
    <w:rsid w:val="717B0975"/>
    <w:rsid w:val="72356B79"/>
    <w:rsid w:val="728C5ACB"/>
    <w:rsid w:val="72C15774"/>
    <w:rsid w:val="73893DB8"/>
    <w:rsid w:val="73A56E44"/>
    <w:rsid w:val="73BF42BD"/>
    <w:rsid w:val="73DB2866"/>
    <w:rsid w:val="73ED6105"/>
    <w:rsid w:val="74161564"/>
    <w:rsid w:val="744F1EB5"/>
    <w:rsid w:val="74AF0AA4"/>
    <w:rsid w:val="74BA1537"/>
    <w:rsid w:val="74E16269"/>
    <w:rsid w:val="750D2EF3"/>
    <w:rsid w:val="753C5586"/>
    <w:rsid w:val="75575526"/>
    <w:rsid w:val="757C3BD5"/>
    <w:rsid w:val="757D367B"/>
    <w:rsid w:val="759F65DA"/>
    <w:rsid w:val="75F23E97"/>
    <w:rsid w:val="76424E1E"/>
    <w:rsid w:val="765661D4"/>
    <w:rsid w:val="765C57B4"/>
    <w:rsid w:val="76B40495"/>
    <w:rsid w:val="76B949B4"/>
    <w:rsid w:val="76EF7FE5"/>
    <w:rsid w:val="770C71DA"/>
    <w:rsid w:val="772616E6"/>
    <w:rsid w:val="772B58B2"/>
    <w:rsid w:val="77383B2B"/>
    <w:rsid w:val="776C1A27"/>
    <w:rsid w:val="77935F62"/>
    <w:rsid w:val="77B04009"/>
    <w:rsid w:val="77F71C38"/>
    <w:rsid w:val="78786599"/>
    <w:rsid w:val="78A376CA"/>
    <w:rsid w:val="78FD327E"/>
    <w:rsid w:val="790B6EC6"/>
    <w:rsid w:val="79224A93"/>
    <w:rsid w:val="792B7DEB"/>
    <w:rsid w:val="797F3C93"/>
    <w:rsid w:val="79965C9A"/>
    <w:rsid w:val="79EB757B"/>
    <w:rsid w:val="79FE4645"/>
    <w:rsid w:val="7A195E96"/>
    <w:rsid w:val="7A262361"/>
    <w:rsid w:val="7A561865"/>
    <w:rsid w:val="7A5B393D"/>
    <w:rsid w:val="7A97325F"/>
    <w:rsid w:val="7AA8546C"/>
    <w:rsid w:val="7AB12572"/>
    <w:rsid w:val="7AB21E46"/>
    <w:rsid w:val="7B4C74EC"/>
    <w:rsid w:val="7B551150"/>
    <w:rsid w:val="7B8437E3"/>
    <w:rsid w:val="7BB015E3"/>
    <w:rsid w:val="7BDF310F"/>
    <w:rsid w:val="7BFB7EC5"/>
    <w:rsid w:val="7BFF10BB"/>
    <w:rsid w:val="7C75312C"/>
    <w:rsid w:val="7CCD740C"/>
    <w:rsid w:val="7CFB5D27"/>
    <w:rsid w:val="7D004676"/>
    <w:rsid w:val="7D9903CF"/>
    <w:rsid w:val="7DC205F3"/>
    <w:rsid w:val="7DF033B2"/>
    <w:rsid w:val="7E420423"/>
    <w:rsid w:val="7E5F5E41"/>
    <w:rsid w:val="7E8D29AE"/>
    <w:rsid w:val="7E976222"/>
    <w:rsid w:val="7EEA08E1"/>
    <w:rsid w:val="7F0A04A3"/>
    <w:rsid w:val="7F1D43FA"/>
    <w:rsid w:val="7F207CC7"/>
    <w:rsid w:val="7F2257ED"/>
    <w:rsid w:val="7F4734A5"/>
    <w:rsid w:val="7F686F78"/>
    <w:rsid w:val="7F6C6A68"/>
    <w:rsid w:val="7F6F47AA"/>
    <w:rsid w:val="7F715283"/>
    <w:rsid w:val="7FBD5515"/>
    <w:rsid w:val="7FE42AA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00" w:beforeLines="100" w:after="20" w:line="500" w:lineRule="exact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100" w:after="20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0"/>
    <w:rPr>
      <w:rFonts w:eastAsia="黑体" w:asciiTheme="minorHAnsi" w:hAnsiTheme="minorHAnsi"/>
      <w:b/>
      <w:kern w:val="44"/>
      <w:sz w:val="36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2036</Words>
  <Characters>2107</Characters>
  <Lines>15</Lines>
  <Paragraphs>4</Paragraphs>
  <TotalTime>58</TotalTime>
  <ScaleCrop>false</ScaleCrop>
  <LinksUpToDate>false</LinksUpToDate>
  <CharactersWithSpaces>2108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2025-01-13T05:40:00Z</dcterms:created>
  <dc:creator>lenovo</dc:creator>
  <cp:lastModifiedBy>汤佳</cp:lastModifiedBy>
  <dcterms:modified xsi:type="dcterms:W3CDTF">2025-09-04T07:00:51Z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eyJoZGlkIjoiOTM4ZmExY2QyYTIwNDUxYjU0NTQ2MDM4ZjZkNjUzNjkiLCJ1c2VySWQiOiIxMzQyMTQ3NjM0In0=</vt:lpwstr>
  </property>
  <property fmtid="{D5CDD505-2E9C-101B-9397-08002B2CF9AE}" pid="4" name="ICV">
    <vt:lpwstr>E7B33B96BA0C4BB295CC1F67423AB509_12</vt:lpwstr>
  </property>
</Properties>
</file>